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782F49" w:rsidP="00782F49">
      <w:pPr>
        <w:tabs>
          <w:tab w:val="left" w:pos="-720"/>
        </w:tabs>
        <w:jc w:val="right"/>
        <w:rPr>
          <w:rFonts w:ascii="Times New Roman" w:hAnsi="Times New Roman"/>
          <w:b/>
        </w:rPr>
      </w:pPr>
      <w:r>
        <w:rPr>
          <w:rFonts w:ascii="Times New Roman" w:hAnsi="Times New Roman"/>
          <w:b/>
        </w:rPr>
        <w:t>15-099</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75481">
        <w:rPr>
          <w:rFonts w:ascii="Times New Roman" w:hAnsi="Times New Roman"/>
          <w:szCs w:val="24"/>
        </w:rPr>
        <w:fldChar w:fldCharType="begin">
          <w:ffData>
            <w:name w:val=""/>
            <w:enabled/>
            <w:calcOnExit w:val="0"/>
            <w:checkBox>
              <w:sizeAuto/>
              <w:default w:val="1"/>
            </w:checkBox>
          </w:ffData>
        </w:fldChar>
      </w:r>
      <w:r w:rsidR="00575481">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575481">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6959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575481">
        <w:rPr>
          <w:rFonts w:ascii="Times New Roman" w:hAnsi="Times New Roman"/>
          <w:b/>
        </w:rPr>
        <w:t>Amending Section 510.2</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575481">
        <w:rPr>
          <w:rFonts w:ascii="Times New Roman" w:hAnsi="Times New Roman"/>
          <w:b/>
        </w:rPr>
        <w:t>Podium Buildings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575481">
        <w:rPr>
          <w:rFonts w:ascii="Times New Roman" w:hAnsi="Times New Roman"/>
          <w:b/>
        </w:rPr>
        <w:t>Department of Health, Construction Review Services</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575481">
        <w:rPr>
          <w:rFonts w:ascii="Times New Roman" w:hAnsi="Times New Roman"/>
          <w:b/>
        </w:rPr>
        <w:t xml:space="preserve"> 2/2015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575481">
        <w:rPr>
          <w:rFonts w:ascii="Times New Roman" w:hAnsi="Times New Roman"/>
          <w:b/>
        </w:rPr>
        <w:t>Allen Spaulding</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575481">
        <w:rPr>
          <w:rFonts w:ascii="Times New Roman" w:hAnsi="Times New Roman"/>
          <w:b/>
        </w:rPr>
        <w:t xml:space="preserve"> Plans Reviewer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575481">
        <w:rPr>
          <w:rFonts w:ascii="Times New Roman" w:hAnsi="Times New Roman"/>
          <w:b/>
        </w:rPr>
        <w:t>111 Israel Rd. Tumwater WA 98501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575481">
        <w:rPr>
          <w:rFonts w:ascii="Times New Roman" w:hAnsi="Times New Roman"/>
          <w:b/>
        </w:rPr>
        <w:t>360-236-2952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575481">
        <w:rPr>
          <w:rFonts w:ascii="Times New Roman" w:hAnsi="Times New Roman"/>
          <w:b/>
        </w:rPr>
        <w:t>al.spaulding@doh.wa.gov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575481" w:rsidRPr="00D17C4C" w:rsidRDefault="00575481"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w:t>
      </w:r>
      <w:r w:rsidR="00575481">
        <w:rPr>
          <w:rFonts w:ascii="Times New Roman" w:hAnsi="Times New Roman"/>
        </w:rPr>
        <w:t>IBC</w:t>
      </w:r>
      <w:r w:rsidR="00514761">
        <w:rPr>
          <w:rFonts w:ascii="Times New Roman" w:hAnsi="Times New Roman"/>
        </w:rPr>
        <w:t xml:space="preserve">     </w:t>
      </w:r>
      <w:r>
        <w:rPr>
          <w:rFonts w:ascii="Times New Roman" w:hAnsi="Times New Roman"/>
        </w:rPr>
        <w:t xml:space="preserve">   </w:t>
      </w:r>
      <w:r w:rsidR="00575481" w:rsidRPr="00575481">
        <w:rPr>
          <w:rFonts w:ascii="Times New Roman" w:hAnsi="Times New Roman"/>
          <w:b/>
        </w:rPr>
        <w:t>Amend</w:t>
      </w:r>
      <w:r w:rsidR="00575481">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575481">
        <w:rPr>
          <w:rFonts w:ascii="Times New Roman" w:hAnsi="Times New Roman"/>
        </w:rPr>
        <w:t>510.2</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50205" w:rsidRPr="00F50205" w:rsidRDefault="00F50205" w:rsidP="00F50205">
      <w:pPr>
        <w:autoSpaceDE w:val="0"/>
        <w:autoSpaceDN w:val="0"/>
        <w:adjustRightInd w:val="0"/>
        <w:rPr>
          <w:rFonts w:ascii="Times New Roman" w:eastAsiaTheme="minorHAnsi" w:hAnsi="Times New Roman"/>
          <w:b/>
          <w:szCs w:val="24"/>
        </w:rPr>
      </w:pPr>
      <w:r w:rsidRPr="00F50205">
        <w:rPr>
          <w:rFonts w:ascii="Times New Roman" w:eastAsiaTheme="minorHAnsi" w:hAnsi="Times New Roman"/>
          <w:b/>
          <w:szCs w:val="24"/>
        </w:rPr>
        <w:t>SECTION 510 SPECIAL PROVISIONS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b/>
          <w:szCs w:val="24"/>
        </w:rPr>
        <w:t>510.1 General.</w:t>
      </w:r>
      <w:r w:rsidRPr="00F50205">
        <w:rPr>
          <w:rFonts w:ascii="Times New Roman" w:eastAsiaTheme="minorHAnsi" w:hAnsi="Times New Roman"/>
          <w:szCs w:val="24"/>
        </w:rPr>
        <w:t xml:space="preserve"> The provisions in Sections 510.2 through 510.9 shall permit the use of special conditions that are exempt from, or modify, the specific requirements of this chapter regarding the allowable building heights and areas of buildings based on the occupancy classification and type of construction, provided the special condition complies with the provisions specified in this section for such condition and other applicable requirements of this code. The provisions of Sections 510.2 through 510.8 are to be considered independent and separate from each other.</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b/>
          <w:szCs w:val="24"/>
        </w:rPr>
        <w:t>510.2 Horizontal building separation allowance.</w:t>
      </w:r>
      <w:r w:rsidRPr="00F50205">
        <w:rPr>
          <w:rFonts w:ascii="Times New Roman" w:eastAsiaTheme="minorHAnsi" w:hAnsi="Times New Roman"/>
          <w:szCs w:val="24"/>
        </w:rPr>
        <w:t xml:space="preserve"> A building shall be considered as separate and distinct buildings for the purpose of determining area limitations, continuity of fire walls, limitation of number of stories and type of construction where all of the following conditions are met:</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1. The buildings are separated with a horizontal assembly having a fire-resistance rating of not less than 3 hours.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2. The building below the horizontal assembly is of Type IA construction.</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 xml:space="preserve">3. Shaft, stairway, ramp and escalator enclosures through the horizontal assembly shall have not less than a 2- hour fire-resistance rating with opening </w:t>
      </w:r>
      <w:proofErr w:type="spellStart"/>
      <w:r w:rsidRPr="00F50205">
        <w:rPr>
          <w:rFonts w:ascii="Times New Roman" w:eastAsiaTheme="minorHAnsi" w:hAnsi="Times New Roman"/>
          <w:szCs w:val="24"/>
        </w:rPr>
        <w:t>protectives</w:t>
      </w:r>
      <w:proofErr w:type="spellEnd"/>
      <w:r w:rsidRPr="00F50205">
        <w:rPr>
          <w:rFonts w:ascii="Times New Roman" w:eastAsiaTheme="minorHAnsi" w:hAnsi="Times New Roman"/>
          <w:szCs w:val="24"/>
        </w:rPr>
        <w:t xml:space="preserve"> in accordance with Section 716.5.</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 xml:space="preserve">Exception: Where the enclosure walls below the horizontal assembly have not less than a 3-hour firer-resistance rating with opening </w:t>
      </w:r>
      <w:proofErr w:type="spellStart"/>
      <w:r w:rsidRPr="00F50205">
        <w:rPr>
          <w:rFonts w:ascii="Times New Roman" w:eastAsiaTheme="minorHAnsi" w:hAnsi="Times New Roman"/>
          <w:szCs w:val="24"/>
        </w:rPr>
        <w:t>protectives</w:t>
      </w:r>
      <w:proofErr w:type="spellEnd"/>
      <w:r w:rsidRPr="00F50205">
        <w:rPr>
          <w:rFonts w:ascii="Times New Roman" w:eastAsiaTheme="minorHAnsi" w:hAnsi="Times New Roman"/>
          <w:szCs w:val="24"/>
        </w:rPr>
        <w:t xml:space="preserve"> in accordance with Section 716.5, the enclosure walls extending above the horizontal assembly shall be permitted to have a 1-hour fire-resistance rating, provided:</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1. The building above the horizontal assembly is not required to be of Type I construction;</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2. The enclosure connects fewer than four stories; and</w:t>
      </w:r>
    </w:p>
    <w:p w:rsidR="00F50205" w:rsidRPr="00F50205" w:rsidRDefault="00F50205" w:rsidP="00F50205">
      <w:pPr>
        <w:autoSpaceDE w:val="0"/>
        <w:autoSpaceDN w:val="0"/>
        <w:adjustRightInd w:val="0"/>
        <w:ind w:left="540"/>
        <w:rPr>
          <w:rFonts w:ascii="Times New Roman" w:eastAsiaTheme="minorHAnsi" w:hAnsi="Times New Roman"/>
          <w:szCs w:val="24"/>
        </w:rPr>
      </w:pPr>
      <w:r w:rsidRPr="00F50205">
        <w:rPr>
          <w:rFonts w:ascii="Times New Roman" w:eastAsiaTheme="minorHAnsi" w:hAnsi="Times New Roman"/>
          <w:szCs w:val="24"/>
        </w:rPr>
        <w:t xml:space="preserve">3. The enclosure opening </w:t>
      </w:r>
      <w:proofErr w:type="spellStart"/>
      <w:r w:rsidRPr="00F50205">
        <w:rPr>
          <w:rFonts w:ascii="Times New Roman" w:eastAsiaTheme="minorHAnsi" w:hAnsi="Times New Roman"/>
          <w:szCs w:val="24"/>
        </w:rPr>
        <w:t>protectives</w:t>
      </w:r>
      <w:proofErr w:type="spellEnd"/>
      <w:r w:rsidRPr="00F50205">
        <w:rPr>
          <w:rFonts w:ascii="Times New Roman" w:eastAsiaTheme="minorHAnsi" w:hAnsi="Times New Roman"/>
          <w:szCs w:val="24"/>
        </w:rPr>
        <w:t xml:space="preserve"> above the horizontal assembly have a fire protection rating of not less than 1 hour.</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 xml:space="preserve">4. The building or buildings above the horizontal assembly shall be permitted to have multiple Group </w:t>
      </w:r>
      <w:proofErr w:type="gramStart"/>
      <w:r w:rsidRPr="00F50205">
        <w:rPr>
          <w:rFonts w:ascii="Times New Roman" w:eastAsiaTheme="minorHAnsi" w:hAnsi="Times New Roman"/>
          <w:szCs w:val="24"/>
        </w:rPr>
        <w:t>A</w:t>
      </w:r>
      <w:proofErr w:type="gramEnd"/>
      <w:r w:rsidRPr="00F50205">
        <w:rPr>
          <w:rFonts w:ascii="Times New Roman" w:eastAsiaTheme="minorHAnsi" w:hAnsi="Times New Roman"/>
          <w:szCs w:val="24"/>
        </w:rPr>
        <w:t xml:space="preserve"> occupancy</w:t>
      </w:r>
      <w:r>
        <w:rPr>
          <w:rFonts w:ascii="Times New Roman" w:eastAsiaTheme="minorHAnsi" w:hAnsi="Times New Roman"/>
          <w:szCs w:val="24"/>
        </w:rPr>
        <w:t xml:space="preserve"> </w:t>
      </w:r>
      <w:r w:rsidRPr="00F50205">
        <w:rPr>
          <w:rFonts w:ascii="Times New Roman" w:eastAsiaTheme="minorHAnsi" w:hAnsi="Times New Roman"/>
          <w:szCs w:val="24"/>
        </w:rPr>
        <w:t xml:space="preserve">uses, each with an occupant load of less 300, or Group B, </w:t>
      </w:r>
      <w:r>
        <w:rPr>
          <w:rFonts w:ascii="Times New Roman" w:eastAsiaTheme="minorHAnsi" w:hAnsi="Times New Roman"/>
          <w:szCs w:val="24"/>
          <w:u w:val="single"/>
        </w:rPr>
        <w:t>licensed care facilities identified in Section 308.3.2.1</w:t>
      </w:r>
      <w:r w:rsidRPr="00F50205">
        <w:rPr>
          <w:rFonts w:ascii="Times New Roman" w:eastAsiaTheme="minorHAnsi" w:hAnsi="Times New Roman"/>
          <w:szCs w:val="24"/>
        </w:rPr>
        <w:t>, M, R or S occupancies.</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5. The building below the horizontal assembly shall be protected throughout by an approved automatic sprinkler system in accordance with Section 903.3.1.1, and shall be permitted to be any occupancy allowed by this code except Group H.</w:t>
      </w:r>
    </w:p>
    <w:p w:rsidR="00F50205" w:rsidRPr="00F50205" w:rsidRDefault="00F50205" w:rsidP="00F50205">
      <w:pPr>
        <w:autoSpaceDE w:val="0"/>
        <w:autoSpaceDN w:val="0"/>
        <w:adjustRightInd w:val="0"/>
        <w:rPr>
          <w:rFonts w:ascii="Times New Roman" w:eastAsiaTheme="minorHAnsi" w:hAnsi="Times New Roman"/>
          <w:szCs w:val="24"/>
        </w:rPr>
      </w:pPr>
      <w:r w:rsidRPr="00F50205">
        <w:rPr>
          <w:rFonts w:ascii="Times New Roman" w:eastAsiaTheme="minorHAnsi" w:hAnsi="Times New Roman"/>
          <w:szCs w:val="24"/>
        </w:rPr>
        <w:t xml:space="preserve">6. The maximum building height in feet (mm) shall not exceed the limits set forth in Section 504.3 for the building having the smaller allowable height as measured </w:t>
      </w:r>
      <w:r w:rsidRPr="00835E1E">
        <w:rPr>
          <w:rFonts w:ascii="Times New Roman" w:eastAsiaTheme="minorHAnsi" w:hAnsi="Times New Roman"/>
          <w:szCs w:val="24"/>
        </w:rPr>
        <w:t>from the grade plane.</w:t>
      </w:r>
    </w:p>
    <w:p w:rsidR="00835E1E" w:rsidRPr="00835E1E" w:rsidRDefault="00835E1E" w:rsidP="00835E1E">
      <w:pPr>
        <w:autoSpaceDE w:val="0"/>
        <w:autoSpaceDN w:val="0"/>
        <w:adjustRightInd w:val="0"/>
        <w:ind w:left="540"/>
        <w:rPr>
          <w:rFonts w:ascii="Times New Roman" w:eastAsiaTheme="minorHAnsi" w:hAnsi="Times New Roman"/>
          <w:szCs w:val="24"/>
          <w:u w:val="single"/>
        </w:rPr>
      </w:pPr>
      <w:r w:rsidRPr="00835E1E">
        <w:rPr>
          <w:rFonts w:ascii="Times New Roman" w:eastAsiaTheme="minorHAnsi" w:hAnsi="Times New Roman"/>
          <w:szCs w:val="24"/>
          <w:u w:val="single"/>
        </w:rPr>
        <w:t>Exception: The maximum building height in feet (mm), for licensed care facilities identified in Section 308.3.2.1, shall not exceed the limits set forth in Section 504.3 for the building having the smaller allowable height as measured from above the horizontal assembly.</w:t>
      </w:r>
    </w:p>
    <w:p w:rsidR="00575481" w:rsidRDefault="00575481" w:rsidP="00575481">
      <w:pPr>
        <w:tabs>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proofErr w:type="gramStart"/>
      <w:r w:rsidRPr="009B169E">
        <w:rPr>
          <w:rFonts w:ascii="Times New Roman" w:hAnsi="Times New Roman"/>
          <w:b/>
          <w:szCs w:val="24"/>
        </w:rPr>
        <w:t>.</w:t>
      </w:r>
      <w:r w:rsidRPr="00B75D4C">
        <w:rPr>
          <w:rFonts w:ascii="Times New Roman" w:hAnsi="Times New Roman"/>
          <w:szCs w:val="24"/>
        </w:rPr>
        <w:t>.</w:t>
      </w:r>
      <w:proofErr w:type="gramEnd"/>
    </w:p>
    <w:p w:rsidR="00B75D4C" w:rsidRDefault="00956A50"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This proposal will support continued use of podium style buildings in high density urban settings that include certain licensed care facilities.  A current proposal for consideration re-classifies the occupancy designation of certain licensed care facilities from an R-2 to an I-1, condition 2.  Interested parties have expressed concerns that </w:t>
      </w:r>
      <w:r w:rsidR="00791051">
        <w:rPr>
          <w:rFonts w:ascii="Times New Roman" w:hAnsi="Times New Roman"/>
          <w:szCs w:val="24"/>
        </w:rPr>
        <w:t>the proposed change lowers allowable height for specific construction types.  The intent is to offset potential construction costs while moving state licensed care facilities more in line with model code language.</w:t>
      </w:r>
    </w:p>
    <w:p w:rsidR="00956A50" w:rsidRDefault="00956A50"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6959E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00B75D4C" w:rsidRPr="0087578E">
        <w:rPr>
          <w:rFonts w:ascii="Times New Roman" w:hAnsi="Times New Roman"/>
          <w:sz w:val="24"/>
          <w:szCs w:val="24"/>
        </w:rPr>
        <w:instrText xml:space="preserve"> FORMCHECKBOX </w:instrText>
      </w:r>
      <w:r w:rsidR="00782F49">
        <w:rPr>
          <w:rFonts w:ascii="Times New Roman" w:hAnsi="Times New Roman"/>
          <w:sz w:val="24"/>
          <w:szCs w:val="24"/>
        </w:rPr>
      </w:r>
      <w:r w:rsidR="00782F49">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6959E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782F49">
        <w:rPr>
          <w:rFonts w:ascii="Times New Roman" w:hAnsi="Times New Roman"/>
          <w:sz w:val="24"/>
          <w:szCs w:val="24"/>
        </w:rPr>
      </w:r>
      <w:r w:rsidR="00782F49">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6959E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782F49">
        <w:rPr>
          <w:rFonts w:ascii="Times New Roman" w:hAnsi="Times New Roman"/>
          <w:sz w:val="24"/>
          <w:szCs w:val="24"/>
        </w:rPr>
      </w:r>
      <w:r w:rsidR="00782F49">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DA26DA"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782F49">
        <w:rPr>
          <w:rFonts w:ascii="Times New Roman" w:hAnsi="Times New Roman"/>
          <w:sz w:val="24"/>
          <w:szCs w:val="24"/>
        </w:rPr>
      </w:r>
      <w:r w:rsidR="00782F49">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6959E3"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6959E3"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6959E3"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DA26DA">
        <w:rPr>
          <w:rFonts w:ascii="Times New Roman" w:hAnsi="Times New Roman"/>
          <w:szCs w:val="24"/>
        </w:rPr>
        <w:fldChar w:fldCharType="begin">
          <w:ffData>
            <w:name w:val=""/>
            <w:enabled/>
            <w:calcOnExit w:val="0"/>
            <w:checkBox>
              <w:sizeAuto/>
              <w:default w:val="1"/>
            </w:checkBox>
          </w:ffData>
        </w:fldChar>
      </w:r>
      <w:r w:rsidR="00DA26DA">
        <w:rPr>
          <w:rFonts w:ascii="Times New Roman" w:hAnsi="Times New Roman"/>
          <w:szCs w:val="24"/>
        </w:rPr>
        <w:instrText xml:space="preserve"> FORMCHECKBOX </w:instrText>
      </w:r>
      <w:r w:rsidR="00782F49">
        <w:rPr>
          <w:rFonts w:ascii="Times New Roman" w:hAnsi="Times New Roman"/>
          <w:szCs w:val="24"/>
        </w:rPr>
      </w:r>
      <w:r w:rsidR="00782F49">
        <w:rPr>
          <w:rFonts w:ascii="Times New Roman" w:hAnsi="Times New Roman"/>
          <w:szCs w:val="24"/>
        </w:rPr>
        <w:fldChar w:fldCharType="separate"/>
      </w:r>
      <w:r w:rsidR="00DA26DA">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50" w:rsidRDefault="00956A50" w:rsidP="00110F55">
      <w:r>
        <w:separator/>
      </w:r>
    </w:p>
  </w:endnote>
  <w:endnote w:type="continuationSeparator" w:id="0">
    <w:p w:rsidR="00956A50" w:rsidRDefault="00956A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50" w:rsidRPr="003E1132" w:rsidRDefault="00956A50">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82F49">
      <w:rPr>
        <w:noProof/>
        <w:sz w:val="18"/>
        <w:szCs w:val="18"/>
      </w:rPr>
      <w:t>March 23, 2015</w:t>
    </w:r>
    <w:r w:rsidRPr="003E1132">
      <w:rPr>
        <w:sz w:val="18"/>
        <w:szCs w:val="18"/>
      </w:rPr>
      <w:fldChar w:fldCharType="end"/>
    </w:r>
  </w:p>
  <w:p w:rsidR="00956A50" w:rsidRDefault="00956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50" w:rsidRPr="003E1132" w:rsidRDefault="00956A50">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82F49">
      <w:rPr>
        <w:noProof/>
        <w:sz w:val="18"/>
        <w:szCs w:val="18"/>
      </w:rPr>
      <w:t>March 23, 2015</w:t>
    </w:r>
    <w:r w:rsidRPr="003E1132">
      <w:rPr>
        <w:sz w:val="18"/>
        <w:szCs w:val="18"/>
      </w:rPr>
      <w:fldChar w:fldCharType="end"/>
    </w:r>
  </w:p>
  <w:p w:rsidR="00956A50" w:rsidRDefault="0095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50" w:rsidRDefault="00956A50" w:rsidP="00110F55">
      <w:r>
        <w:separator/>
      </w:r>
    </w:p>
  </w:footnote>
  <w:footnote w:type="continuationSeparator" w:id="0">
    <w:p w:rsidR="00956A50" w:rsidRDefault="00956A50" w:rsidP="00110F55">
      <w:r>
        <w:continuationSeparator/>
      </w:r>
    </w:p>
  </w:footnote>
  <w:footnote w:id="1">
    <w:p w:rsidR="00956A50" w:rsidRDefault="00956A50"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956A50" w:rsidRPr="00E720B3" w:rsidRDefault="00956A50"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956A50" w:rsidRPr="00E720B3" w:rsidRDefault="00956A50">
      <w:pPr>
        <w:pStyle w:val="FootnoteText"/>
        <w:rPr>
          <w:rFonts w:ascii="Times New Roman" w:hAnsi="Times New Roman"/>
          <w:sz w:val="16"/>
          <w:szCs w:val="16"/>
        </w:rPr>
      </w:pPr>
    </w:p>
  </w:footnote>
  <w:footnote w:id="2">
    <w:p w:rsidR="00956A50" w:rsidRPr="00E720B3" w:rsidRDefault="00956A50"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956A50" w:rsidRPr="00E720B3" w:rsidRDefault="00956A50">
      <w:pPr>
        <w:pStyle w:val="FootnoteText"/>
        <w:rPr>
          <w:rFonts w:ascii="Times New Roman" w:hAnsi="Times New Roman"/>
          <w:sz w:val="16"/>
          <w:szCs w:val="16"/>
        </w:rPr>
      </w:pPr>
    </w:p>
  </w:footnote>
  <w:footnote w:id="3">
    <w:p w:rsidR="00956A50" w:rsidRDefault="00956A50">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956A50" w:rsidRPr="007528A9" w:rsidRDefault="00956A50">
      <w:pPr>
        <w:pStyle w:val="FootnoteText"/>
        <w:rPr>
          <w:sz w:val="16"/>
          <w:szCs w:val="16"/>
        </w:rPr>
      </w:pPr>
    </w:p>
  </w:footnote>
  <w:footnote w:id="4">
    <w:p w:rsidR="00956A50" w:rsidRPr="00E720B3" w:rsidRDefault="00956A50"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956A50" w:rsidRPr="009B75F2" w:rsidRDefault="00956A50">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50" w:rsidRDefault="00956A50"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956A50" w:rsidRPr="007D0057" w:rsidRDefault="00956A50"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956A50" w:rsidRDefault="00956A50"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956A50" w:rsidRDefault="00956A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5101D"/>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75481"/>
    <w:rsid w:val="00586A99"/>
    <w:rsid w:val="00603175"/>
    <w:rsid w:val="006223A8"/>
    <w:rsid w:val="00627A01"/>
    <w:rsid w:val="006309FD"/>
    <w:rsid w:val="0063479B"/>
    <w:rsid w:val="006607C5"/>
    <w:rsid w:val="00684BD7"/>
    <w:rsid w:val="00690B56"/>
    <w:rsid w:val="006959E3"/>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2F49"/>
    <w:rsid w:val="007839BB"/>
    <w:rsid w:val="00790A22"/>
    <w:rsid w:val="00791051"/>
    <w:rsid w:val="007A5DC3"/>
    <w:rsid w:val="007C1CE4"/>
    <w:rsid w:val="007C7179"/>
    <w:rsid w:val="007D72F3"/>
    <w:rsid w:val="007F5B2F"/>
    <w:rsid w:val="007F67BF"/>
    <w:rsid w:val="007F7C52"/>
    <w:rsid w:val="0082063B"/>
    <w:rsid w:val="008232EC"/>
    <w:rsid w:val="00824E7A"/>
    <w:rsid w:val="00833E6E"/>
    <w:rsid w:val="00835E1E"/>
    <w:rsid w:val="00860844"/>
    <w:rsid w:val="008650E6"/>
    <w:rsid w:val="00867EED"/>
    <w:rsid w:val="00872C59"/>
    <w:rsid w:val="00873296"/>
    <w:rsid w:val="0087578E"/>
    <w:rsid w:val="008806BC"/>
    <w:rsid w:val="00904963"/>
    <w:rsid w:val="00916C2B"/>
    <w:rsid w:val="0092653D"/>
    <w:rsid w:val="009359D1"/>
    <w:rsid w:val="00956A50"/>
    <w:rsid w:val="0096271B"/>
    <w:rsid w:val="00965EED"/>
    <w:rsid w:val="00971C0A"/>
    <w:rsid w:val="009A5583"/>
    <w:rsid w:val="009B169E"/>
    <w:rsid w:val="009B7373"/>
    <w:rsid w:val="009B75F2"/>
    <w:rsid w:val="009E0F3E"/>
    <w:rsid w:val="009F2267"/>
    <w:rsid w:val="00A22418"/>
    <w:rsid w:val="00A91B50"/>
    <w:rsid w:val="00AB3F11"/>
    <w:rsid w:val="00AB555C"/>
    <w:rsid w:val="00B002D8"/>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A26DA"/>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50205"/>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0B71-0FFB-4F04-98CC-20CC1619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2015-03-23T22:40:00Z</dcterms:created>
  <dcterms:modified xsi:type="dcterms:W3CDTF">2015-03-23T22:40:00Z</dcterms:modified>
</cp:coreProperties>
</file>