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3D2DE5" w:rsidP="003D2DE5">
      <w:pPr>
        <w:tabs>
          <w:tab w:val="left" w:pos="-720"/>
        </w:tabs>
        <w:jc w:val="right"/>
        <w:rPr>
          <w:rFonts w:ascii="Times New Roman" w:hAnsi="Times New Roman"/>
          <w:b/>
        </w:rPr>
      </w:pPr>
      <w:bookmarkStart w:id="0" w:name="_GoBack"/>
      <w:bookmarkEnd w:id="0"/>
      <w:r>
        <w:rPr>
          <w:rFonts w:ascii="Times New Roman" w:hAnsi="Times New Roman"/>
          <w:b/>
        </w:rPr>
        <w:t>15-095</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421E7E">
        <w:rPr>
          <w:rFonts w:ascii="Times New Roman" w:hAnsi="Times New Roman"/>
          <w:szCs w:val="24"/>
        </w:rPr>
        <w:fldChar w:fldCharType="begin">
          <w:ffData>
            <w:name w:val=""/>
            <w:enabled/>
            <w:calcOnExit w:val="0"/>
            <w:checkBox>
              <w:sizeAuto/>
              <w:default w:val="1"/>
            </w:checkBox>
          </w:ffData>
        </w:fldChar>
      </w:r>
      <w:r w:rsidR="003218A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421E7E"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421E7E"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421E7E"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421E7E"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421E7E"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421E7E"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421E7E"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421E7E"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421E7E"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421E7E"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421E7E"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E32EC5">
      <w:pPr>
        <w:tabs>
          <w:tab w:val="left" w:pos="-720"/>
        </w:tabs>
        <w:spacing w:before="160"/>
        <w:ind w:left="720"/>
        <w:rPr>
          <w:rFonts w:ascii="Times New Roman" w:hAnsi="Times New Roman"/>
          <w:b/>
        </w:rPr>
      </w:pPr>
      <w:r>
        <w:rPr>
          <w:rFonts w:ascii="Times New Roman" w:hAnsi="Times New Roman"/>
          <w:b/>
        </w:rPr>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336C1A">
        <w:rPr>
          <w:rFonts w:ascii="Times New Roman" w:hAnsi="Times New Roman"/>
          <w:b/>
        </w:rPr>
        <w:t>New Sections, 308.3.</w:t>
      </w:r>
      <w:r w:rsidR="00E32EC5">
        <w:rPr>
          <w:rFonts w:ascii="Times New Roman" w:hAnsi="Times New Roman"/>
          <w:b/>
        </w:rPr>
        <w:t>3</w:t>
      </w:r>
      <w:r w:rsidR="00336C1A">
        <w:rPr>
          <w:rFonts w:ascii="Times New Roman" w:hAnsi="Times New Roman"/>
          <w:b/>
        </w:rPr>
        <w:t>, 420.7, and 903.2.6 Exception 4.</w:t>
      </w:r>
      <w:r w:rsidR="00E32EC5">
        <w:rPr>
          <w:rFonts w:ascii="Times New Roman" w:hAnsi="Times New Roman"/>
          <w:b/>
        </w:rPr>
        <w:br/>
      </w:r>
      <w:r w:rsidR="00962DAF">
        <w:rPr>
          <w:rFonts w:ascii="Times New Roman" w:hAnsi="Times New Roman"/>
          <w:b/>
        </w:rPr>
        <w:t xml:space="preserve">Repeal existing (2012) amendments </w:t>
      </w:r>
      <w:r w:rsidR="005F3FB2">
        <w:rPr>
          <w:rFonts w:ascii="Times New Roman" w:hAnsi="Times New Roman"/>
          <w:b/>
        </w:rPr>
        <w:t xml:space="preserve">308.3.2, 308.4.2, 310.4, 420.6, 907.2.9.1.1, </w:t>
      </w:r>
      <w:r w:rsidR="00A04D48">
        <w:rPr>
          <w:rFonts w:ascii="Times New Roman" w:hAnsi="Times New Roman"/>
          <w:b/>
        </w:rPr>
        <w:t xml:space="preserve">1008.1.9.3(6), 1018.6 Exception 2, </w:t>
      </w:r>
      <w:r w:rsidR="007134E3">
        <w:rPr>
          <w:rFonts w:ascii="Times New Roman" w:hAnsi="Times New Roman"/>
          <w:b/>
        </w:rPr>
        <w:t>and 2902.3.1.1</w:t>
      </w:r>
    </w:p>
    <w:p w:rsidR="00243532" w:rsidRPr="00243532" w:rsidRDefault="00243532" w:rsidP="00243532">
      <w:pPr>
        <w:tabs>
          <w:tab w:val="left" w:pos="-720"/>
        </w:tabs>
        <w:rPr>
          <w:rFonts w:ascii="Times New Roman" w:hAnsi="Times New Roman"/>
          <w:b/>
          <w:sz w:val="20"/>
        </w:rPr>
      </w:pPr>
      <w:r w:rsidRPr="007464D5">
        <w:rPr>
          <w:rFonts w:ascii="Times New Roman" w:hAnsi="Times New Roman"/>
          <w:b/>
          <w:szCs w:val="24"/>
        </w:rPr>
        <w:tab/>
      </w:r>
    </w:p>
    <w:p w:rsidR="00BB1D76" w:rsidRDefault="004A172E" w:rsidP="00E32EC5">
      <w:pPr>
        <w:tabs>
          <w:tab w:val="left" w:pos="-720"/>
        </w:tabs>
        <w:spacing w:before="160"/>
        <w:ind w:left="720"/>
        <w:rPr>
          <w:rFonts w:ascii="Times New Roman" w:hAnsi="Times New Roman"/>
          <w:b/>
        </w:rPr>
      </w:pPr>
      <w:r>
        <w:rPr>
          <w:rFonts w:ascii="Times New Roman" w:hAnsi="Times New Roman"/>
          <w:b/>
        </w:rPr>
        <w:t>Title</w:t>
      </w:r>
      <w:r w:rsidR="00243532">
        <w:rPr>
          <w:rFonts w:ascii="Times New Roman" w:hAnsi="Times New Roman"/>
          <w:b/>
        </w:rPr>
        <w:t xml:space="preserve">: </w:t>
      </w:r>
      <w:r w:rsidR="00336C1A">
        <w:rPr>
          <w:rFonts w:ascii="Times New Roman" w:hAnsi="Times New Roman"/>
          <w:b/>
        </w:rPr>
        <w:t xml:space="preserve">Re-classify occupancy and </w:t>
      </w:r>
      <w:r w:rsidR="00F81701">
        <w:rPr>
          <w:rFonts w:ascii="Times New Roman" w:hAnsi="Times New Roman"/>
          <w:b/>
        </w:rPr>
        <w:t xml:space="preserve">specify </w:t>
      </w:r>
      <w:r w:rsidR="00336C1A">
        <w:rPr>
          <w:rFonts w:ascii="Times New Roman" w:hAnsi="Times New Roman"/>
          <w:b/>
        </w:rPr>
        <w:t>requirements for licensed assisted living and residential treatment facilities.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p>
    <w:p w:rsidR="00CC1473" w:rsidRDefault="00CC1473"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336C1A">
        <w:rPr>
          <w:rFonts w:ascii="Times New Roman" w:hAnsi="Times New Roman"/>
          <w:b/>
        </w:rPr>
        <w:t>Department of Health, Construction Review Services</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336C1A">
        <w:rPr>
          <w:rFonts w:ascii="Times New Roman" w:hAnsi="Times New Roman"/>
          <w:b/>
        </w:rPr>
        <w:t xml:space="preserve"> 2/2015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336C1A">
        <w:rPr>
          <w:rFonts w:ascii="Times New Roman" w:hAnsi="Times New Roman"/>
          <w:b/>
        </w:rPr>
        <w:t>Allen Spaulding</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336C1A">
        <w:rPr>
          <w:rFonts w:ascii="Times New Roman" w:hAnsi="Times New Roman"/>
          <w:b/>
        </w:rPr>
        <w:t xml:space="preserve"> Plans Reviewer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336C1A">
        <w:rPr>
          <w:rFonts w:ascii="Times New Roman" w:hAnsi="Times New Roman"/>
          <w:b/>
        </w:rPr>
        <w:t>111 Israel Rd., Tumwater, WA 98501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962DAF">
        <w:rPr>
          <w:rFonts w:ascii="Times New Roman" w:hAnsi="Times New Roman"/>
          <w:b/>
        </w:rPr>
        <w:t>360-236-2952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962DAF">
        <w:rPr>
          <w:rFonts w:ascii="Times New Roman" w:hAnsi="Times New Roman"/>
          <w:b/>
        </w:rPr>
        <w:t>al.spaulding@doh.wa.gov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r>
      <w:r w:rsidR="00BE5D2D">
        <w:rPr>
          <w:rFonts w:ascii="Times New Roman" w:hAnsi="Times New Roman"/>
          <w:b/>
        </w:rPr>
        <w:t>Code(s)</w:t>
      </w:r>
      <w:r w:rsidR="00BE5D2D">
        <w:rPr>
          <w:rFonts w:ascii="Times New Roman" w:hAnsi="Times New Roman"/>
        </w:rPr>
        <w:t xml:space="preserve"> 2015 International Building Code         </w:t>
      </w:r>
      <w:r w:rsidR="00BE5D2D">
        <w:rPr>
          <w:rFonts w:ascii="Times New Roman" w:hAnsi="Times New Roman"/>
          <w:b/>
        </w:rPr>
        <w:t>Section(s)</w:t>
      </w:r>
      <w:r w:rsidR="00BE5D2D">
        <w:rPr>
          <w:rFonts w:ascii="Times New Roman" w:hAnsi="Times New Roman"/>
        </w:rPr>
        <w:t xml:space="preserve"> </w:t>
      </w:r>
      <w:r w:rsidR="00BE5D2D">
        <w:rPr>
          <w:rFonts w:ascii="Times New Roman" w:hAnsi="Times New Roman"/>
          <w:b/>
        </w:rPr>
        <w:t xml:space="preserve">Chapter 3   </w:t>
      </w:r>
      <w:r w:rsidR="00BE5D2D">
        <w:rPr>
          <w:rFonts w:ascii="Times New Roman" w:hAnsi="Times New Roman"/>
        </w:rPr>
        <w:t xml:space="preserve">     </w:t>
      </w:r>
    </w:p>
    <w:p w:rsidR="00BB1D76" w:rsidRDefault="00BB1D76" w:rsidP="00BB1D76">
      <w:pPr>
        <w:tabs>
          <w:tab w:val="left" w:pos="-720"/>
        </w:tabs>
        <w:rPr>
          <w:rFonts w:ascii="Times New Roman" w:hAnsi="Times New Roman"/>
        </w:rPr>
      </w:pPr>
    </w:p>
    <w:p w:rsidR="009F7317" w:rsidRDefault="009F7317" w:rsidP="00962DAF">
      <w:pPr>
        <w:tabs>
          <w:tab w:val="left" w:pos="-720"/>
        </w:tabs>
        <w:ind w:left="720"/>
        <w:rPr>
          <w:rFonts w:ascii="Times New Roman" w:hAnsi="Times New Roman"/>
          <w:b/>
          <w:sz w:val="20"/>
          <w:u w:val="single"/>
        </w:rPr>
      </w:pPr>
      <w:r>
        <w:rPr>
          <w:rFonts w:ascii="Times New Roman" w:hAnsi="Times New Roman"/>
          <w:b/>
          <w:sz w:val="20"/>
          <w:u w:val="single"/>
        </w:rPr>
        <w:t>Replace existing state amendment</w:t>
      </w:r>
      <w:r w:rsidR="00BA6B68">
        <w:rPr>
          <w:rFonts w:ascii="Times New Roman" w:hAnsi="Times New Roman"/>
          <w:b/>
          <w:sz w:val="20"/>
          <w:u w:val="single"/>
        </w:rPr>
        <w:t>:</w:t>
      </w:r>
    </w:p>
    <w:p w:rsidR="009F7317" w:rsidRPr="007134E3" w:rsidRDefault="009F7317" w:rsidP="00962DAF">
      <w:pPr>
        <w:tabs>
          <w:tab w:val="left" w:pos="-720"/>
        </w:tabs>
        <w:ind w:left="720"/>
        <w:rPr>
          <w:rFonts w:ascii="Times New Roman" w:hAnsi="Times New Roman"/>
          <w:sz w:val="20"/>
          <w:u w:val="single"/>
        </w:rPr>
      </w:pPr>
    </w:p>
    <w:p w:rsidR="00E32EC5" w:rsidRPr="00E32EC5" w:rsidRDefault="009F7317" w:rsidP="00E32EC5">
      <w:pPr>
        <w:ind w:left="720"/>
        <w:rPr>
          <w:rFonts w:ascii="Times New Roman" w:hAnsi="Times New Roman"/>
          <w:strike/>
          <w:sz w:val="20"/>
        </w:rPr>
      </w:pPr>
      <w:r w:rsidRPr="00E32EC5">
        <w:rPr>
          <w:rFonts w:ascii="Times New Roman" w:hAnsi="Times New Roman"/>
          <w:b/>
          <w:strike/>
          <w:sz w:val="20"/>
        </w:rPr>
        <w:t xml:space="preserve">308.3.2 Licensed care facilities </w:t>
      </w:r>
      <w:bookmarkStart w:id="1" w:name="51-50-0308"/>
      <w:r w:rsidR="00E32EC5" w:rsidRPr="00E32EC5">
        <w:rPr>
          <w:rFonts w:ascii="Times New Roman" w:hAnsi="Times New Roman"/>
          <w:strike/>
          <w:sz w:val="20"/>
        </w:rPr>
        <w:t xml:space="preserve">Assisted living facilities as licensed by Washington state under chapter </w:t>
      </w:r>
      <w:bookmarkEnd w:id="1"/>
      <w:r w:rsidR="00421E7E" w:rsidRPr="00E32EC5">
        <w:rPr>
          <w:rFonts w:ascii="Times New Roman" w:hAnsi="Times New Roman"/>
          <w:strike/>
          <w:sz w:val="20"/>
        </w:rPr>
        <w:fldChar w:fldCharType="begin"/>
      </w:r>
      <w:r w:rsidR="00E32EC5" w:rsidRPr="00E32EC5">
        <w:rPr>
          <w:rFonts w:ascii="Times New Roman" w:hAnsi="Times New Roman"/>
          <w:strike/>
          <w:sz w:val="20"/>
        </w:rPr>
        <w:instrText xml:space="preserve"> HYPERLINK "http://app.leg.wa.gov/WAC/default.aspx?cite=388-78A" </w:instrText>
      </w:r>
      <w:r w:rsidR="00421E7E" w:rsidRPr="00E32EC5">
        <w:rPr>
          <w:rFonts w:ascii="Times New Roman" w:hAnsi="Times New Roman"/>
          <w:strike/>
          <w:sz w:val="20"/>
        </w:rPr>
        <w:fldChar w:fldCharType="separate"/>
      </w:r>
      <w:r w:rsidR="00E32EC5" w:rsidRPr="00E32EC5">
        <w:rPr>
          <w:rFonts w:ascii="Times New Roman" w:hAnsi="Times New Roman"/>
          <w:strike/>
          <w:sz w:val="20"/>
        </w:rPr>
        <w:t>388-78A</w:t>
      </w:r>
      <w:r w:rsidR="00421E7E" w:rsidRPr="00E32EC5">
        <w:rPr>
          <w:rFonts w:ascii="Times New Roman" w:hAnsi="Times New Roman"/>
          <w:strike/>
          <w:sz w:val="20"/>
        </w:rPr>
        <w:fldChar w:fldCharType="end"/>
      </w:r>
      <w:r w:rsidR="00E32EC5" w:rsidRPr="00E32EC5">
        <w:rPr>
          <w:rFonts w:ascii="Times New Roman" w:hAnsi="Times New Roman"/>
          <w:strike/>
          <w:sz w:val="20"/>
        </w:rPr>
        <w:t xml:space="preserve"> WAC and residential treatment facilities as licensed by Washington </w:t>
      </w:r>
      <w:proofErr w:type="gramStart"/>
      <w:r w:rsidR="00E32EC5" w:rsidRPr="00E32EC5">
        <w:rPr>
          <w:rFonts w:ascii="Times New Roman" w:hAnsi="Times New Roman"/>
          <w:strike/>
          <w:sz w:val="20"/>
        </w:rPr>
        <w:t xml:space="preserve">state under chapter </w:t>
      </w:r>
      <w:hyperlink r:id="rId9" w:history="1">
        <w:r w:rsidR="00E32EC5" w:rsidRPr="00E32EC5">
          <w:rPr>
            <w:rFonts w:ascii="Times New Roman" w:hAnsi="Times New Roman"/>
            <w:strike/>
            <w:sz w:val="20"/>
          </w:rPr>
          <w:t>246-337</w:t>
        </w:r>
      </w:hyperlink>
      <w:proofErr w:type="gramEnd"/>
      <w:r w:rsidR="00E32EC5" w:rsidRPr="00E32EC5">
        <w:rPr>
          <w:rFonts w:ascii="Times New Roman" w:hAnsi="Times New Roman"/>
          <w:strike/>
          <w:sz w:val="20"/>
        </w:rPr>
        <w:t xml:space="preserve"> WAC shall be classified as Group R-2.</w:t>
      </w:r>
    </w:p>
    <w:p w:rsidR="009F7317" w:rsidRPr="007134E3" w:rsidRDefault="009F7317" w:rsidP="00962DAF">
      <w:pPr>
        <w:tabs>
          <w:tab w:val="left" w:pos="-720"/>
        </w:tabs>
        <w:ind w:left="720"/>
        <w:rPr>
          <w:rFonts w:ascii="Times New Roman" w:hAnsi="Times New Roman"/>
          <w:strike/>
          <w:sz w:val="20"/>
          <w:u w:val="single"/>
        </w:rPr>
      </w:pPr>
    </w:p>
    <w:p w:rsidR="00FB746A" w:rsidRDefault="00962DAF" w:rsidP="00962DAF">
      <w:pPr>
        <w:tabs>
          <w:tab w:val="left" w:pos="-720"/>
        </w:tabs>
        <w:ind w:left="720"/>
        <w:rPr>
          <w:rFonts w:ascii="Times New Roman" w:hAnsi="Times New Roman"/>
          <w:sz w:val="20"/>
          <w:u w:val="single"/>
        </w:rPr>
      </w:pPr>
      <w:proofErr w:type="gramStart"/>
      <w:r w:rsidRPr="00E24126">
        <w:rPr>
          <w:rFonts w:ascii="Times New Roman" w:hAnsi="Times New Roman"/>
          <w:b/>
          <w:sz w:val="20"/>
          <w:u w:val="single"/>
        </w:rPr>
        <w:t>308.3</w:t>
      </w:r>
      <w:r w:rsidR="009F7317">
        <w:rPr>
          <w:rFonts w:ascii="Times New Roman" w:hAnsi="Times New Roman"/>
          <w:b/>
          <w:sz w:val="20"/>
          <w:u w:val="single"/>
        </w:rPr>
        <w:t>.3</w:t>
      </w:r>
      <w:r w:rsidRPr="00962DAF">
        <w:rPr>
          <w:rFonts w:ascii="Times New Roman" w:hAnsi="Times New Roman"/>
          <w:sz w:val="20"/>
          <w:u w:val="single"/>
        </w:rPr>
        <w:t xml:space="preserve"> </w:t>
      </w:r>
      <w:r>
        <w:rPr>
          <w:rFonts w:ascii="Times New Roman" w:hAnsi="Times New Roman"/>
          <w:sz w:val="20"/>
          <w:u w:val="single"/>
        </w:rPr>
        <w:t xml:space="preserve"> </w:t>
      </w:r>
      <w:r w:rsidRPr="00962DAF">
        <w:rPr>
          <w:rFonts w:ascii="Times New Roman" w:hAnsi="Times New Roman"/>
          <w:b/>
          <w:sz w:val="20"/>
          <w:u w:val="single"/>
        </w:rPr>
        <w:t>Licensed</w:t>
      </w:r>
      <w:proofErr w:type="gramEnd"/>
      <w:r w:rsidRPr="00962DAF">
        <w:rPr>
          <w:rFonts w:ascii="Times New Roman" w:hAnsi="Times New Roman"/>
          <w:b/>
          <w:sz w:val="20"/>
          <w:u w:val="single"/>
        </w:rPr>
        <w:t xml:space="preserve"> care facilities.</w:t>
      </w:r>
      <w:r w:rsidRPr="00962DAF">
        <w:rPr>
          <w:rFonts w:ascii="Times New Roman" w:hAnsi="Times New Roman"/>
          <w:sz w:val="20"/>
          <w:u w:val="single"/>
        </w:rPr>
        <w:t xml:space="preserve"> Assisted living facilities as licensed by Washington state under chapter 388-78A WAC and residential treatment facilities as licensed by Washington </w:t>
      </w:r>
      <w:proofErr w:type="gramStart"/>
      <w:r w:rsidRPr="00962DAF">
        <w:rPr>
          <w:rFonts w:ascii="Times New Roman" w:hAnsi="Times New Roman"/>
          <w:sz w:val="20"/>
          <w:u w:val="single"/>
        </w:rPr>
        <w:t>state</w:t>
      </w:r>
      <w:proofErr w:type="gramEnd"/>
      <w:r w:rsidRPr="00962DAF">
        <w:rPr>
          <w:rFonts w:ascii="Times New Roman" w:hAnsi="Times New Roman"/>
          <w:sz w:val="20"/>
          <w:u w:val="single"/>
        </w:rPr>
        <w:t xml:space="preserve"> under chapter 246-337 WAC shall be classified as Group I-1, condition 2.</w:t>
      </w:r>
    </w:p>
    <w:p w:rsidR="009F7317" w:rsidRDefault="009F7317" w:rsidP="00962DAF">
      <w:pPr>
        <w:tabs>
          <w:tab w:val="left" w:pos="-720"/>
        </w:tabs>
        <w:ind w:left="720"/>
        <w:rPr>
          <w:rFonts w:ascii="Times New Roman" w:hAnsi="Times New Roman"/>
          <w:strike/>
          <w:sz w:val="20"/>
          <w:u w:val="single"/>
        </w:rPr>
      </w:pPr>
    </w:p>
    <w:p w:rsidR="00BA6B68" w:rsidRPr="00BA6B68" w:rsidRDefault="00BE5D2D" w:rsidP="00962DAF">
      <w:pPr>
        <w:tabs>
          <w:tab w:val="left" w:pos="-720"/>
        </w:tabs>
        <w:ind w:left="720"/>
        <w:rPr>
          <w:rFonts w:ascii="Times New Roman" w:hAnsi="Times New Roman"/>
          <w:b/>
          <w:sz w:val="20"/>
          <w:u w:val="single"/>
        </w:rPr>
      </w:pPr>
      <w:r>
        <w:rPr>
          <w:rFonts w:ascii="Times New Roman" w:hAnsi="Times New Roman"/>
          <w:b/>
          <w:sz w:val="20"/>
          <w:u w:val="single"/>
        </w:rPr>
        <w:t>Delete</w:t>
      </w:r>
      <w:r w:rsidR="00BA6B68" w:rsidRPr="00BA6B68">
        <w:rPr>
          <w:rFonts w:ascii="Times New Roman" w:hAnsi="Times New Roman"/>
          <w:b/>
          <w:sz w:val="20"/>
          <w:u w:val="single"/>
        </w:rPr>
        <w:t xml:space="preserve"> </w:t>
      </w:r>
      <w:r>
        <w:rPr>
          <w:rFonts w:ascii="Times New Roman" w:hAnsi="Times New Roman"/>
          <w:b/>
          <w:sz w:val="20"/>
          <w:u w:val="single"/>
        </w:rPr>
        <w:t xml:space="preserve">current </w:t>
      </w:r>
      <w:r w:rsidR="00BA6B68" w:rsidRPr="00BA6B68">
        <w:rPr>
          <w:rFonts w:ascii="Times New Roman" w:hAnsi="Times New Roman"/>
          <w:b/>
          <w:sz w:val="20"/>
          <w:u w:val="single"/>
        </w:rPr>
        <w:t>state amendment</w:t>
      </w:r>
      <w:r w:rsidR="00BA6B68">
        <w:rPr>
          <w:rFonts w:ascii="Times New Roman" w:hAnsi="Times New Roman"/>
          <w:b/>
          <w:sz w:val="20"/>
          <w:u w:val="single"/>
        </w:rPr>
        <w:t>s:</w:t>
      </w:r>
    </w:p>
    <w:p w:rsidR="00BA6B68" w:rsidRDefault="00BA6B68" w:rsidP="00962DAF">
      <w:pPr>
        <w:tabs>
          <w:tab w:val="left" w:pos="-720"/>
        </w:tabs>
        <w:ind w:left="720"/>
        <w:rPr>
          <w:rFonts w:ascii="Times New Roman" w:hAnsi="Times New Roman"/>
          <w:strike/>
          <w:sz w:val="20"/>
          <w:u w:val="single"/>
        </w:rPr>
      </w:pPr>
    </w:p>
    <w:p w:rsidR="00BA6B68" w:rsidRPr="00BA6B68" w:rsidRDefault="00BA6B68" w:rsidP="00BA6B68">
      <w:pPr>
        <w:ind w:left="720"/>
        <w:rPr>
          <w:rFonts w:ascii="Times New Roman" w:hAnsi="Times New Roman"/>
          <w:strike/>
          <w:sz w:val="20"/>
        </w:rPr>
      </w:pPr>
      <w:r w:rsidRPr="00BA6B68">
        <w:rPr>
          <w:rFonts w:ascii="Times New Roman" w:hAnsi="Times New Roman"/>
          <w:strike/>
          <w:sz w:val="20"/>
        </w:rPr>
        <w:t xml:space="preserve">308.4.2 Licensed care facilities. Assisted living facilities as licensed by Washington state under chapter </w:t>
      </w:r>
      <w:hyperlink r:id="rId10" w:history="1">
        <w:r w:rsidRPr="00BA6B68">
          <w:rPr>
            <w:rFonts w:ascii="Times New Roman" w:hAnsi="Times New Roman"/>
            <w:strike/>
            <w:sz w:val="20"/>
          </w:rPr>
          <w:t>388-78A</w:t>
        </w:r>
      </w:hyperlink>
      <w:r w:rsidRPr="00BA6B68">
        <w:rPr>
          <w:rFonts w:ascii="Times New Roman" w:hAnsi="Times New Roman"/>
          <w:strike/>
          <w:sz w:val="20"/>
        </w:rPr>
        <w:t xml:space="preserve"> WAC and residential treatment facilities as licensed by Washington </w:t>
      </w:r>
      <w:proofErr w:type="gramStart"/>
      <w:r w:rsidRPr="00BA6B68">
        <w:rPr>
          <w:rFonts w:ascii="Times New Roman" w:hAnsi="Times New Roman"/>
          <w:strike/>
          <w:sz w:val="20"/>
        </w:rPr>
        <w:t xml:space="preserve">state under chapter </w:t>
      </w:r>
      <w:hyperlink r:id="rId11" w:history="1">
        <w:r w:rsidRPr="00BA6B68">
          <w:rPr>
            <w:rFonts w:ascii="Times New Roman" w:hAnsi="Times New Roman"/>
            <w:strike/>
            <w:sz w:val="20"/>
          </w:rPr>
          <w:t>246-337</w:t>
        </w:r>
      </w:hyperlink>
      <w:proofErr w:type="gramEnd"/>
      <w:r w:rsidRPr="00BA6B68">
        <w:rPr>
          <w:rFonts w:ascii="Times New Roman" w:hAnsi="Times New Roman"/>
          <w:strike/>
          <w:sz w:val="20"/>
        </w:rPr>
        <w:t xml:space="preserve"> WAC shall be classified as Group R-2.</w:t>
      </w:r>
    </w:p>
    <w:p w:rsidR="00BA6B68" w:rsidRDefault="00BA6B68" w:rsidP="00962DAF">
      <w:pPr>
        <w:tabs>
          <w:tab w:val="left" w:pos="-720"/>
        </w:tabs>
        <w:ind w:left="720"/>
        <w:rPr>
          <w:rFonts w:ascii="Times New Roman" w:hAnsi="Times New Roman"/>
          <w:strike/>
          <w:sz w:val="20"/>
          <w:u w:val="single"/>
        </w:rPr>
      </w:pPr>
    </w:p>
    <w:p w:rsidR="00BA6B68" w:rsidRPr="00BE5D2D" w:rsidRDefault="00BA6B68" w:rsidP="00BA6B68">
      <w:pPr>
        <w:ind w:left="720"/>
        <w:rPr>
          <w:rFonts w:ascii="Times New Roman" w:hAnsi="Times New Roman"/>
          <w:sz w:val="20"/>
        </w:rPr>
      </w:pPr>
      <w:bookmarkStart w:id="2" w:name="51-50-0310"/>
      <w:r w:rsidRPr="00BE5D2D">
        <w:rPr>
          <w:rFonts w:ascii="Times New Roman" w:hAnsi="Times New Roman"/>
          <w:sz w:val="20"/>
        </w:rPr>
        <w:t>310.4 Residential Group R-2. Residential occupancies containing sleeping units or more than two dwelling units where the occupants are primarily permanent in nature, including:</w:t>
      </w:r>
    </w:p>
    <w:p w:rsidR="00BA6B68" w:rsidRPr="00BE5D2D" w:rsidRDefault="00BA6B68" w:rsidP="00BA6B68">
      <w:pPr>
        <w:ind w:left="720"/>
        <w:rPr>
          <w:rFonts w:ascii="Times New Roman" w:hAnsi="Times New Roman"/>
          <w:sz w:val="20"/>
        </w:rPr>
      </w:pPr>
      <w:r w:rsidRPr="00BE5D2D">
        <w:rPr>
          <w:rFonts w:ascii="Times New Roman" w:hAnsi="Times New Roman"/>
          <w:sz w:val="20"/>
        </w:rPr>
        <w:t>Apartment houses</w:t>
      </w:r>
    </w:p>
    <w:p w:rsidR="00BA6B68" w:rsidRPr="00BA6B68" w:rsidRDefault="00BA6B68" w:rsidP="00BA6B68">
      <w:pPr>
        <w:ind w:left="720"/>
        <w:rPr>
          <w:rFonts w:ascii="Times New Roman" w:hAnsi="Times New Roman"/>
          <w:strike/>
          <w:sz w:val="20"/>
        </w:rPr>
      </w:pPr>
      <w:r w:rsidRPr="00BA6B68">
        <w:rPr>
          <w:rFonts w:ascii="Times New Roman" w:hAnsi="Times New Roman"/>
          <w:strike/>
          <w:sz w:val="20"/>
        </w:rPr>
        <w:t xml:space="preserve">Assisted living facilities as licensed by Washington state under chapter </w:t>
      </w:r>
      <w:bookmarkEnd w:id="2"/>
      <w:r w:rsidR="00421E7E" w:rsidRPr="00BA6B68">
        <w:rPr>
          <w:rFonts w:ascii="Times New Roman" w:hAnsi="Times New Roman"/>
          <w:strike/>
          <w:sz w:val="20"/>
        </w:rPr>
        <w:fldChar w:fldCharType="begin"/>
      </w:r>
      <w:r w:rsidRPr="00BA6B68">
        <w:rPr>
          <w:rFonts w:ascii="Times New Roman" w:hAnsi="Times New Roman"/>
          <w:strike/>
          <w:sz w:val="20"/>
        </w:rPr>
        <w:instrText xml:space="preserve"> HYPERLINK "http://app.leg.wa.gov/WAC/default.aspx?cite=388-78A" </w:instrText>
      </w:r>
      <w:r w:rsidR="00421E7E" w:rsidRPr="00BA6B68">
        <w:rPr>
          <w:rFonts w:ascii="Times New Roman" w:hAnsi="Times New Roman"/>
          <w:strike/>
          <w:sz w:val="20"/>
        </w:rPr>
        <w:fldChar w:fldCharType="separate"/>
      </w:r>
      <w:r w:rsidRPr="00BA6B68">
        <w:rPr>
          <w:rFonts w:ascii="Times New Roman" w:hAnsi="Times New Roman"/>
          <w:strike/>
          <w:sz w:val="20"/>
        </w:rPr>
        <w:t>388-78A</w:t>
      </w:r>
      <w:r w:rsidR="00421E7E" w:rsidRPr="00BA6B68">
        <w:rPr>
          <w:rFonts w:ascii="Times New Roman" w:hAnsi="Times New Roman"/>
          <w:strike/>
          <w:sz w:val="20"/>
        </w:rPr>
        <w:fldChar w:fldCharType="end"/>
      </w:r>
      <w:r w:rsidRPr="00BA6B68">
        <w:rPr>
          <w:rFonts w:ascii="Times New Roman" w:hAnsi="Times New Roman"/>
          <w:strike/>
          <w:sz w:val="20"/>
        </w:rPr>
        <w:t xml:space="preserve"> WAC</w:t>
      </w:r>
    </w:p>
    <w:p w:rsidR="00BA6B68" w:rsidRPr="00BE5D2D" w:rsidRDefault="00BA6B68" w:rsidP="00BA6B68">
      <w:pPr>
        <w:ind w:left="720"/>
        <w:rPr>
          <w:rFonts w:ascii="Times New Roman" w:hAnsi="Times New Roman"/>
          <w:sz w:val="20"/>
        </w:rPr>
      </w:pPr>
      <w:r w:rsidRPr="00BE5D2D">
        <w:rPr>
          <w:rFonts w:ascii="Times New Roman" w:hAnsi="Times New Roman"/>
          <w:sz w:val="20"/>
        </w:rPr>
        <w:t>Boarding houses (</w:t>
      </w:r>
      <w:proofErr w:type="spellStart"/>
      <w:r w:rsidRPr="00BE5D2D">
        <w:rPr>
          <w:rFonts w:ascii="Times New Roman" w:hAnsi="Times New Roman"/>
          <w:sz w:val="20"/>
        </w:rPr>
        <w:t>nontransient</w:t>
      </w:r>
      <w:proofErr w:type="spellEnd"/>
      <w:r w:rsidRPr="00BE5D2D">
        <w:rPr>
          <w:rFonts w:ascii="Times New Roman" w:hAnsi="Times New Roman"/>
          <w:sz w:val="20"/>
        </w:rPr>
        <w:t>) with more than 16 occupants</w:t>
      </w:r>
    </w:p>
    <w:p w:rsidR="00BA6B68" w:rsidRPr="00BE5D2D" w:rsidRDefault="00BA6B68" w:rsidP="00BA6B68">
      <w:pPr>
        <w:ind w:left="720"/>
        <w:rPr>
          <w:rFonts w:ascii="Times New Roman" w:hAnsi="Times New Roman"/>
          <w:sz w:val="20"/>
        </w:rPr>
      </w:pPr>
      <w:r w:rsidRPr="00BE5D2D">
        <w:rPr>
          <w:rFonts w:ascii="Times New Roman" w:hAnsi="Times New Roman"/>
          <w:sz w:val="20"/>
        </w:rPr>
        <w:t>Congregate living facilities (</w:t>
      </w:r>
      <w:proofErr w:type="spellStart"/>
      <w:r w:rsidRPr="00BE5D2D">
        <w:rPr>
          <w:rFonts w:ascii="Times New Roman" w:hAnsi="Times New Roman"/>
          <w:sz w:val="20"/>
        </w:rPr>
        <w:t>nontransient</w:t>
      </w:r>
      <w:proofErr w:type="spellEnd"/>
      <w:r w:rsidRPr="00BE5D2D">
        <w:rPr>
          <w:rFonts w:ascii="Times New Roman" w:hAnsi="Times New Roman"/>
          <w:sz w:val="20"/>
        </w:rPr>
        <w:t>) with more than 16 occupants</w:t>
      </w:r>
    </w:p>
    <w:p w:rsidR="00BA6B68" w:rsidRPr="00BE5D2D" w:rsidRDefault="00BA6B68" w:rsidP="00BA6B68">
      <w:pPr>
        <w:ind w:left="720"/>
        <w:rPr>
          <w:rFonts w:ascii="Times New Roman" w:hAnsi="Times New Roman"/>
          <w:sz w:val="20"/>
        </w:rPr>
      </w:pPr>
      <w:r w:rsidRPr="00BE5D2D">
        <w:rPr>
          <w:rFonts w:ascii="Times New Roman" w:hAnsi="Times New Roman"/>
          <w:sz w:val="20"/>
        </w:rPr>
        <w:t>Convents</w:t>
      </w:r>
    </w:p>
    <w:p w:rsidR="00BA6B68" w:rsidRPr="00BE5D2D" w:rsidRDefault="00BA6B68" w:rsidP="00BA6B68">
      <w:pPr>
        <w:ind w:left="720"/>
        <w:rPr>
          <w:rFonts w:ascii="Times New Roman" w:hAnsi="Times New Roman"/>
          <w:sz w:val="20"/>
        </w:rPr>
      </w:pPr>
      <w:r w:rsidRPr="00BE5D2D">
        <w:rPr>
          <w:rFonts w:ascii="Times New Roman" w:hAnsi="Times New Roman"/>
          <w:sz w:val="20"/>
        </w:rPr>
        <w:t>Dormitories</w:t>
      </w:r>
    </w:p>
    <w:p w:rsidR="00BA6B68" w:rsidRPr="00BE5D2D" w:rsidRDefault="00BA6B68" w:rsidP="00BA6B68">
      <w:pPr>
        <w:ind w:left="720"/>
        <w:rPr>
          <w:rFonts w:ascii="Times New Roman" w:hAnsi="Times New Roman"/>
          <w:sz w:val="20"/>
        </w:rPr>
      </w:pPr>
      <w:r w:rsidRPr="00BE5D2D">
        <w:rPr>
          <w:rFonts w:ascii="Times New Roman" w:hAnsi="Times New Roman"/>
          <w:sz w:val="20"/>
        </w:rPr>
        <w:t>Fraternities and sororities</w:t>
      </w:r>
    </w:p>
    <w:p w:rsidR="00BA6B68" w:rsidRPr="00BE5D2D" w:rsidRDefault="00BA6B68" w:rsidP="00BA6B68">
      <w:pPr>
        <w:ind w:left="720"/>
        <w:rPr>
          <w:rFonts w:ascii="Times New Roman" w:hAnsi="Times New Roman"/>
          <w:sz w:val="20"/>
        </w:rPr>
      </w:pPr>
      <w:r w:rsidRPr="00BE5D2D">
        <w:rPr>
          <w:rFonts w:ascii="Times New Roman" w:hAnsi="Times New Roman"/>
          <w:sz w:val="20"/>
        </w:rPr>
        <w:t>Hotels (</w:t>
      </w:r>
      <w:proofErr w:type="spellStart"/>
      <w:r w:rsidRPr="00BE5D2D">
        <w:rPr>
          <w:rFonts w:ascii="Times New Roman" w:hAnsi="Times New Roman"/>
          <w:sz w:val="20"/>
        </w:rPr>
        <w:t>nontransient</w:t>
      </w:r>
      <w:proofErr w:type="spellEnd"/>
      <w:r w:rsidRPr="00BE5D2D">
        <w:rPr>
          <w:rFonts w:ascii="Times New Roman" w:hAnsi="Times New Roman"/>
          <w:sz w:val="20"/>
        </w:rPr>
        <w:t>)</w:t>
      </w:r>
    </w:p>
    <w:p w:rsidR="00BA6B68" w:rsidRPr="00BE5D2D" w:rsidRDefault="00BA6B68" w:rsidP="00BA6B68">
      <w:pPr>
        <w:ind w:left="720"/>
        <w:rPr>
          <w:rFonts w:ascii="Times New Roman" w:hAnsi="Times New Roman"/>
          <w:sz w:val="20"/>
        </w:rPr>
      </w:pPr>
      <w:r w:rsidRPr="00BE5D2D">
        <w:rPr>
          <w:rFonts w:ascii="Times New Roman" w:hAnsi="Times New Roman"/>
          <w:sz w:val="20"/>
        </w:rPr>
        <w:t>Live/work units</w:t>
      </w:r>
    </w:p>
    <w:p w:rsidR="00BA6B68" w:rsidRPr="00BE5D2D" w:rsidRDefault="00BA6B68" w:rsidP="00BA6B68">
      <w:pPr>
        <w:ind w:left="720"/>
        <w:rPr>
          <w:rFonts w:ascii="Times New Roman" w:hAnsi="Times New Roman"/>
          <w:sz w:val="20"/>
        </w:rPr>
      </w:pPr>
      <w:r w:rsidRPr="00BE5D2D">
        <w:rPr>
          <w:rFonts w:ascii="Times New Roman" w:hAnsi="Times New Roman"/>
          <w:sz w:val="20"/>
        </w:rPr>
        <w:t>Monasteries</w:t>
      </w:r>
    </w:p>
    <w:p w:rsidR="00BA6B68" w:rsidRPr="00BE5D2D" w:rsidRDefault="00BA6B68" w:rsidP="00BA6B68">
      <w:pPr>
        <w:ind w:left="720"/>
        <w:rPr>
          <w:rFonts w:ascii="Times New Roman" w:hAnsi="Times New Roman"/>
          <w:sz w:val="20"/>
        </w:rPr>
      </w:pPr>
      <w:r w:rsidRPr="00BE5D2D">
        <w:rPr>
          <w:rFonts w:ascii="Times New Roman" w:hAnsi="Times New Roman"/>
          <w:sz w:val="20"/>
        </w:rPr>
        <w:t>Motels (</w:t>
      </w:r>
      <w:proofErr w:type="spellStart"/>
      <w:r w:rsidRPr="00BE5D2D">
        <w:rPr>
          <w:rFonts w:ascii="Times New Roman" w:hAnsi="Times New Roman"/>
          <w:sz w:val="20"/>
        </w:rPr>
        <w:t>nontransient</w:t>
      </w:r>
      <w:proofErr w:type="spellEnd"/>
      <w:r w:rsidRPr="00BE5D2D">
        <w:rPr>
          <w:rFonts w:ascii="Times New Roman" w:hAnsi="Times New Roman"/>
          <w:sz w:val="20"/>
        </w:rPr>
        <w:t>)</w:t>
      </w:r>
    </w:p>
    <w:p w:rsidR="00BA6B68" w:rsidRPr="00BA6B68" w:rsidRDefault="00BA6B68" w:rsidP="00BA6B68">
      <w:pPr>
        <w:ind w:left="720"/>
        <w:rPr>
          <w:rFonts w:ascii="Times New Roman" w:hAnsi="Times New Roman"/>
          <w:strike/>
          <w:sz w:val="20"/>
        </w:rPr>
      </w:pPr>
      <w:r w:rsidRPr="00BA6B68">
        <w:rPr>
          <w:rFonts w:ascii="Times New Roman" w:hAnsi="Times New Roman"/>
          <w:strike/>
          <w:sz w:val="20"/>
        </w:rPr>
        <w:t xml:space="preserve">Residential treatment facilities as licensed by Washington state under chapter </w:t>
      </w:r>
      <w:hyperlink r:id="rId12" w:history="1">
        <w:r w:rsidRPr="00BA6B68">
          <w:rPr>
            <w:rFonts w:ascii="Times New Roman" w:hAnsi="Times New Roman"/>
            <w:strike/>
            <w:sz w:val="20"/>
          </w:rPr>
          <w:t>246-337</w:t>
        </w:r>
      </w:hyperlink>
      <w:r w:rsidRPr="00BA6B68">
        <w:rPr>
          <w:rFonts w:ascii="Times New Roman" w:hAnsi="Times New Roman"/>
          <w:strike/>
          <w:sz w:val="20"/>
        </w:rPr>
        <w:t xml:space="preserve"> WAC</w:t>
      </w:r>
    </w:p>
    <w:p w:rsidR="00BA6B68" w:rsidRPr="00BE5D2D" w:rsidRDefault="00BA6B68" w:rsidP="00BA6B68">
      <w:pPr>
        <w:ind w:left="720"/>
        <w:rPr>
          <w:rFonts w:ascii="Times New Roman" w:hAnsi="Times New Roman"/>
          <w:sz w:val="20"/>
        </w:rPr>
      </w:pPr>
      <w:r w:rsidRPr="00BE5D2D">
        <w:rPr>
          <w:rFonts w:ascii="Times New Roman" w:hAnsi="Times New Roman"/>
          <w:sz w:val="20"/>
        </w:rPr>
        <w:t>Vacation timeshare properties</w:t>
      </w:r>
    </w:p>
    <w:p w:rsidR="00BA6B68" w:rsidRPr="007134E3" w:rsidRDefault="00BA6B68" w:rsidP="00962DAF">
      <w:pPr>
        <w:tabs>
          <w:tab w:val="left" w:pos="-720"/>
        </w:tabs>
        <w:ind w:left="720"/>
        <w:rPr>
          <w:rFonts w:ascii="Times New Roman" w:hAnsi="Times New Roman"/>
          <w:strike/>
          <w:sz w:val="20"/>
          <w:u w:val="single"/>
        </w:rPr>
      </w:pPr>
    </w:p>
    <w:p w:rsidR="00BE5D2D" w:rsidRPr="00076ADB" w:rsidRDefault="00BE5D2D" w:rsidP="007134E3">
      <w:pPr>
        <w:ind w:left="720"/>
        <w:rPr>
          <w:rFonts w:ascii="Times New Roman" w:hAnsi="Times New Roman"/>
          <w:b/>
        </w:rPr>
      </w:pPr>
      <w:bookmarkStart w:id="3" w:name="51-50-0420"/>
      <w:r w:rsidRPr="00076ADB">
        <w:rPr>
          <w:rFonts w:ascii="Times New Roman" w:hAnsi="Times New Roman"/>
          <w:b/>
        </w:rPr>
        <w:t xml:space="preserve">Code(s) 2015 International Building Code         Section(s) Chapter 4        </w:t>
      </w:r>
    </w:p>
    <w:p w:rsidR="00BE5D2D" w:rsidRDefault="00BE5D2D" w:rsidP="007134E3">
      <w:pPr>
        <w:ind w:left="720"/>
        <w:rPr>
          <w:rFonts w:ascii="Times New Roman" w:hAnsi="Times New Roman"/>
          <w:strike/>
          <w:sz w:val="20"/>
        </w:rPr>
      </w:pPr>
    </w:p>
    <w:p w:rsidR="00BE5D2D" w:rsidRPr="00BA6B68" w:rsidRDefault="00BE5D2D" w:rsidP="00BE5D2D">
      <w:pPr>
        <w:tabs>
          <w:tab w:val="left" w:pos="-720"/>
        </w:tabs>
        <w:ind w:left="720"/>
        <w:rPr>
          <w:rFonts w:ascii="Times New Roman" w:hAnsi="Times New Roman"/>
          <w:b/>
          <w:sz w:val="20"/>
          <w:u w:val="single"/>
        </w:rPr>
      </w:pPr>
      <w:r>
        <w:rPr>
          <w:rFonts w:ascii="Times New Roman" w:hAnsi="Times New Roman"/>
          <w:b/>
          <w:sz w:val="20"/>
          <w:u w:val="single"/>
        </w:rPr>
        <w:t>Delete</w:t>
      </w:r>
      <w:r w:rsidRPr="00BA6B68">
        <w:rPr>
          <w:rFonts w:ascii="Times New Roman" w:hAnsi="Times New Roman"/>
          <w:b/>
          <w:sz w:val="20"/>
          <w:u w:val="single"/>
        </w:rPr>
        <w:t xml:space="preserve"> </w:t>
      </w:r>
      <w:r>
        <w:rPr>
          <w:rFonts w:ascii="Times New Roman" w:hAnsi="Times New Roman"/>
          <w:b/>
          <w:sz w:val="20"/>
          <w:u w:val="single"/>
        </w:rPr>
        <w:t xml:space="preserve">current </w:t>
      </w:r>
      <w:r w:rsidRPr="00BA6B68">
        <w:rPr>
          <w:rFonts w:ascii="Times New Roman" w:hAnsi="Times New Roman"/>
          <w:b/>
          <w:sz w:val="20"/>
          <w:u w:val="single"/>
        </w:rPr>
        <w:t>state amendment</w:t>
      </w:r>
      <w:r>
        <w:rPr>
          <w:rFonts w:ascii="Times New Roman" w:hAnsi="Times New Roman"/>
          <w:b/>
          <w:sz w:val="20"/>
          <w:u w:val="single"/>
        </w:rPr>
        <w:t>s:</w:t>
      </w:r>
    </w:p>
    <w:p w:rsidR="00BE5D2D" w:rsidRDefault="00BE5D2D" w:rsidP="007134E3">
      <w:pPr>
        <w:ind w:left="720"/>
        <w:rPr>
          <w:rFonts w:ascii="Times New Roman" w:hAnsi="Times New Roman"/>
          <w:strike/>
          <w:sz w:val="20"/>
        </w:rPr>
      </w:pPr>
    </w:p>
    <w:p w:rsidR="007134E3" w:rsidRPr="007134E3" w:rsidRDefault="007134E3" w:rsidP="007134E3">
      <w:pPr>
        <w:ind w:left="720"/>
        <w:rPr>
          <w:rFonts w:ascii="Times New Roman" w:hAnsi="Times New Roman"/>
          <w:strike/>
          <w:sz w:val="20"/>
        </w:rPr>
      </w:pPr>
      <w:r w:rsidRPr="007134E3">
        <w:rPr>
          <w:rFonts w:ascii="Times New Roman" w:hAnsi="Times New Roman"/>
          <w:strike/>
          <w:sz w:val="20"/>
        </w:rPr>
        <w:t xml:space="preserve">420.6 Subdivision of building spaces—Smoke barriers. Smoke barriers complying with Section 709 shall be installed on all floors of a Group R-2 boarding home or residential treatment facility licensed by Washington </w:t>
      </w:r>
      <w:proofErr w:type="gramStart"/>
      <w:r w:rsidRPr="007134E3">
        <w:rPr>
          <w:rFonts w:ascii="Times New Roman" w:hAnsi="Times New Roman"/>
          <w:strike/>
          <w:sz w:val="20"/>
        </w:rPr>
        <w:t>state</w:t>
      </w:r>
      <w:proofErr w:type="gramEnd"/>
      <w:r w:rsidRPr="007134E3">
        <w:rPr>
          <w:rFonts w:ascii="Times New Roman" w:hAnsi="Times New Roman"/>
          <w:strike/>
          <w:sz w:val="20"/>
        </w:rPr>
        <w:t>. The smoke barrier shall subdivide the floor into at least two compartments complying with Section 407.5.</w:t>
      </w:r>
    </w:p>
    <w:bookmarkEnd w:id="3"/>
    <w:p w:rsidR="009F7317" w:rsidRPr="007134E3" w:rsidRDefault="009F7317" w:rsidP="007134E3">
      <w:pPr>
        <w:tabs>
          <w:tab w:val="left" w:pos="-720"/>
        </w:tabs>
        <w:ind w:left="720"/>
        <w:rPr>
          <w:rFonts w:ascii="Times New Roman" w:hAnsi="Times New Roman"/>
          <w:strike/>
          <w:sz w:val="20"/>
          <w:u w:val="single"/>
        </w:rPr>
      </w:pPr>
    </w:p>
    <w:p w:rsidR="009F7317" w:rsidRPr="00BA6B68" w:rsidRDefault="009F7317" w:rsidP="00BA6B68">
      <w:pPr>
        <w:tabs>
          <w:tab w:val="left" w:pos="-720"/>
        </w:tabs>
        <w:ind w:left="720"/>
        <w:rPr>
          <w:rFonts w:ascii="Times New Roman" w:hAnsi="Times New Roman"/>
          <w:b/>
          <w:sz w:val="20"/>
          <w:u w:val="single"/>
        </w:rPr>
      </w:pPr>
      <w:r w:rsidRPr="00BA6B68">
        <w:rPr>
          <w:rFonts w:ascii="Times New Roman" w:hAnsi="Times New Roman"/>
          <w:b/>
          <w:sz w:val="20"/>
          <w:u w:val="single"/>
        </w:rPr>
        <w:t>Add new section</w:t>
      </w:r>
      <w:r w:rsidR="00BA6B68">
        <w:rPr>
          <w:rFonts w:ascii="Times New Roman" w:hAnsi="Times New Roman"/>
          <w:b/>
          <w:sz w:val="20"/>
          <w:u w:val="single"/>
        </w:rPr>
        <w:t>:</w:t>
      </w:r>
    </w:p>
    <w:p w:rsidR="009F7317" w:rsidRPr="007134E3" w:rsidRDefault="009F7317" w:rsidP="007134E3">
      <w:pPr>
        <w:tabs>
          <w:tab w:val="left" w:pos="-720"/>
        </w:tabs>
        <w:ind w:left="720"/>
        <w:rPr>
          <w:rFonts w:ascii="Times New Roman" w:hAnsi="Times New Roman"/>
          <w:strike/>
          <w:sz w:val="20"/>
          <w:u w:val="single"/>
        </w:rPr>
      </w:pPr>
    </w:p>
    <w:p w:rsidR="009F7317" w:rsidRDefault="009F7317" w:rsidP="007134E3">
      <w:pPr>
        <w:tabs>
          <w:tab w:val="left" w:pos="-720"/>
        </w:tabs>
        <w:ind w:left="720"/>
        <w:rPr>
          <w:rFonts w:ascii="Times New Roman" w:hAnsi="Times New Roman"/>
          <w:sz w:val="20"/>
          <w:u w:val="single"/>
        </w:rPr>
      </w:pPr>
      <w:r w:rsidRPr="00BA6B68">
        <w:rPr>
          <w:rFonts w:ascii="Times New Roman" w:hAnsi="Times New Roman"/>
          <w:b/>
          <w:sz w:val="20"/>
          <w:u w:val="single"/>
        </w:rPr>
        <w:t>420.7 Licensed</w:t>
      </w:r>
      <w:r w:rsidR="00BA6B68">
        <w:rPr>
          <w:rFonts w:ascii="Times New Roman" w:hAnsi="Times New Roman"/>
          <w:b/>
          <w:sz w:val="20"/>
          <w:u w:val="single"/>
        </w:rPr>
        <w:t xml:space="preserve"> </w:t>
      </w:r>
      <w:r w:rsidR="00BA6B68">
        <w:rPr>
          <w:rFonts w:ascii="Times New Roman" w:hAnsi="Times New Roman"/>
          <w:b/>
          <w:bCs/>
          <w:sz w:val="20"/>
          <w:u w:val="single"/>
        </w:rPr>
        <w:t>c</w:t>
      </w:r>
      <w:r w:rsidRPr="00962DAF">
        <w:rPr>
          <w:rFonts w:ascii="Times New Roman" w:hAnsi="Times New Roman"/>
          <w:b/>
          <w:bCs/>
          <w:sz w:val="20"/>
          <w:u w:val="single"/>
        </w:rPr>
        <w:t xml:space="preserve">are cooking facilities. </w:t>
      </w:r>
      <w:r w:rsidRPr="00962DAF">
        <w:rPr>
          <w:rFonts w:ascii="Times New Roman" w:hAnsi="Times New Roman"/>
          <w:sz w:val="20"/>
          <w:u w:val="single"/>
        </w:rPr>
        <w:t>In Group I-1,</w:t>
      </w:r>
      <w:r>
        <w:rPr>
          <w:rFonts w:ascii="Times New Roman" w:hAnsi="Times New Roman"/>
          <w:sz w:val="20"/>
          <w:u w:val="single"/>
        </w:rPr>
        <w:t xml:space="preserve"> </w:t>
      </w:r>
      <w:r w:rsidRPr="00962DAF">
        <w:rPr>
          <w:rFonts w:ascii="Times New Roman" w:hAnsi="Times New Roman"/>
          <w:sz w:val="20"/>
          <w:u w:val="single"/>
        </w:rPr>
        <w:t>Condition 2</w:t>
      </w:r>
      <w:r w:rsidRPr="00962DAF">
        <w:rPr>
          <w:rFonts w:ascii="Times New Roman" w:hAnsi="Times New Roman"/>
          <w:sz w:val="20"/>
        </w:rPr>
        <w:t xml:space="preserve"> </w:t>
      </w:r>
      <w:r>
        <w:rPr>
          <w:rFonts w:ascii="Times New Roman" w:hAnsi="Times New Roman"/>
          <w:sz w:val="20"/>
          <w:u w:val="single"/>
        </w:rPr>
        <w:t>a</w:t>
      </w:r>
      <w:r w:rsidRPr="00962DAF">
        <w:rPr>
          <w:rFonts w:ascii="Times New Roman" w:hAnsi="Times New Roman"/>
          <w:sz w:val="20"/>
          <w:u w:val="single"/>
        </w:rPr>
        <w:t>ssisted living facilities licensed under chapter 388-78A WAC and residential treatment facilities licensed under chapter 246-337 WAC</w:t>
      </w:r>
      <w:r w:rsidRPr="00962DAF">
        <w:rPr>
          <w:rFonts w:ascii="Times New Roman" w:hAnsi="Times New Roman"/>
          <w:sz w:val="20"/>
        </w:rPr>
        <w:t>,</w:t>
      </w:r>
      <w:r>
        <w:rPr>
          <w:rFonts w:ascii="Times New Roman" w:hAnsi="Times New Roman"/>
          <w:sz w:val="20"/>
        </w:rPr>
        <w:t xml:space="preserve"> </w:t>
      </w:r>
      <w:r w:rsidRPr="00E24126">
        <w:rPr>
          <w:rFonts w:ascii="Times New Roman" w:hAnsi="Times New Roman"/>
          <w:sz w:val="20"/>
          <w:u w:val="single"/>
        </w:rPr>
        <w:t xml:space="preserve">rooms or spaces that contain a cooking facility with domestic cooking appliances shall </w:t>
      </w:r>
      <w:r>
        <w:rPr>
          <w:rFonts w:ascii="Times New Roman" w:hAnsi="Times New Roman"/>
          <w:sz w:val="20"/>
          <w:u w:val="single"/>
        </w:rPr>
        <w:t>comply with section 407.2.6 of this code</w:t>
      </w:r>
    </w:p>
    <w:p w:rsidR="009F7317" w:rsidRDefault="009F7317" w:rsidP="009F7317">
      <w:pPr>
        <w:autoSpaceDE w:val="0"/>
        <w:autoSpaceDN w:val="0"/>
        <w:adjustRightInd w:val="0"/>
        <w:ind w:left="720"/>
        <w:rPr>
          <w:rFonts w:ascii="Times New Roman" w:hAnsi="Times New Roman"/>
          <w:sz w:val="20"/>
          <w:u w:val="single"/>
        </w:rPr>
      </w:pPr>
    </w:p>
    <w:p w:rsidR="009F7317" w:rsidRPr="00E24126" w:rsidRDefault="009F7317" w:rsidP="009F7317">
      <w:pPr>
        <w:autoSpaceDE w:val="0"/>
        <w:autoSpaceDN w:val="0"/>
        <w:adjustRightInd w:val="0"/>
        <w:ind w:left="720"/>
        <w:rPr>
          <w:rFonts w:ascii="Times New Roman" w:hAnsi="Times New Roman"/>
          <w:sz w:val="20"/>
          <w:u w:val="single"/>
        </w:rPr>
      </w:pPr>
      <w:r>
        <w:rPr>
          <w:rFonts w:ascii="Times New Roman" w:hAnsi="Times New Roman"/>
          <w:sz w:val="20"/>
          <w:u w:val="single"/>
        </w:rPr>
        <w:t>OR</w:t>
      </w:r>
    </w:p>
    <w:p w:rsidR="00962DAF" w:rsidRPr="00E24126" w:rsidRDefault="00962DAF" w:rsidP="00962DAF">
      <w:pPr>
        <w:autoSpaceDE w:val="0"/>
        <w:autoSpaceDN w:val="0"/>
        <w:adjustRightInd w:val="0"/>
        <w:ind w:left="720"/>
        <w:rPr>
          <w:rFonts w:ascii="Times New Roman" w:hAnsi="Times New Roman"/>
          <w:sz w:val="20"/>
          <w:u w:val="single"/>
        </w:rPr>
      </w:pPr>
      <w:r>
        <w:rPr>
          <w:rFonts w:ascii="Times New Roman" w:hAnsi="Times New Roman"/>
        </w:rPr>
        <w:br/>
      </w:r>
      <w:r w:rsidRPr="00962DAF">
        <w:rPr>
          <w:rFonts w:ascii="Times New Roman" w:hAnsi="Times New Roman"/>
          <w:b/>
          <w:bCs/>
          <w:sz w:val="20"/>
          <w:u w:val="single"/>
        </w:rPr>
        <w:t xml:space="preserve">420.7 Licensed Care cooking facilities. </w:t>
      </w:r>
      <w:r w:rsidRPr="00962DAF">
        <w:rPr>
          <w:rFonts w:ascii="Times New Roman" w:hAnsi="Times New Roman"/>
          <w:sz w:val="20"/>
          <w:u w:val="single"/>
        </w:rPr>
        <w:t>In Group I-1,</w:t>
      </w:r>
      <w:r w:rsidR="00E24126">
        <w:rPr>
          <w:rFonts w:ascii="Times New Roman" w:hAnsi="Times New Roman"/>
          <w:sz w:val="20"/>
          <w:u w:val="single"/>
        </w:rPr>
        <w:t xml:space="preserve"> </w:t>
      </w:r>
      <w:r w:rsidRPr="00962DAF">
        <w:rPr>
          <w:rFonts w:ascii="Times New Roman" w:hAnsi="Times New Roman"/>
          <w:sz w:val="20"/>
          <w:u w:val="single"/>
        </w:rPr>
        <w:t>Condition 2</w:t>
      </w:r>
      <w:r w:rsidRPr="00962DAF">
        <w:rPr>
          <w:rFonts w:ascii="Times New Roman" w:hAnsi="Times New Roman"/>
          <w:sz w:val="20"/>
        </w:rPr>
        <w:t xml:space="preserve"> </w:t>
      </w:r>
      <w:r w:rsidR="00E24126">
        <w:rPr>
          <w:rFonts w:ascii="Times New Roman" w:hAnsi="Times New Roman"/>
          <w:sz w:val="20"/>
          <w:u w:val="single"/>
        </w:rPr>
        <w:t>a</w:t>
      </w:r>
      <w:r w:rsidRPr="00962DAF">
        <w:rPr>
          <w:rFonts w:ascii="Times New Roman" w:hAnsi="Times New Roman"/>
          <w:sz w:val="20"/>
          <w:u w:val="single"/>
        </w:rPr>
        <w:t>ssisted living facilities licensed under chapter 388-78A WAC and residential treatment facilities licensed under chapter 246-337 WAC</w:t>
      </w:r>
      <w:r w:rsidRPr="00962DAF">
        <w:rPr>
          <w:rFonts w:ascii="Times New Roman" w:hAnsi="Times New Roman"/>
          <w:sz w:val="20"/>
        </w:rPr>
        <w:t>,</w:t>
      </w:r>
      <w:r>
        <w:rPr>
          <w:rFonts w:ascii="Times New Roman" w:hAnsi="Times New Roman"/>
          <w:sz w:val="20"/>
        </w:rPr>
        <w:t xml:space="preserve"> </w:t>
      </w:r>
      <w:r w:rsidRPr="00E24126">
        <w:rPr>
          <w:rFonts w:ascii="Times New Roman" w:hAnsi="Times New Roman"/>
          <w:sz w:val="20"/>
          <w:u w:val="single"/>
        </w:rPr>
        <w:t>rooms or spaces that contain a cooking facility with domestic cooking appliances shall be permitted to be open to the corridor where all of the following criteria are met:</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t>1. The number of care recipients housed in the smoke compartment is not greater than 30.</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t>2. The number of care recipients served by the cooking facility is not greater than 30.</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t>3. Only one cooking facility area is permitted in a smoke compartment.</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t>4. The types of domestic cooking appliances permitted are limited to ovens, cooktops, ranges, warmers</w:t>
      </w:r>
    </w:p>
    <w:p w:rsidR="00962DAF" w:rsidRPr="00E24126" w:rsidRDefault="00962DAF" w:rsidP="00962DAF">
      <w:pPr>
        <w:autoSpaceDE w:val="0"/>
        <w:autoSpaceDN w:val="0"/>
        <w:adjustRightInd w:val="0"/>
        <w:ind w:left="720"/>
        <w:rPr>
          <w:rFonts w:ascii="Times New Roman" w:hAnsi="Times New Roman"/>
          <w:sz w:val="20"/>
          <w:u w:val="single"/>
        </w:rPr>
      </w:pPr>
      <w:proofErr w:type="gramStart"/>
      <w:r w:rsidRPr="00E24126">
        <w:rPr>
          <w:rFonts w:ascii="Times New Roman" w:hAnsi="Times New Roman"/>
          <w:sz w:val="20"/>
          <w:u w:val="single"/>
        </w:rPr>
        <w:t>and</w:t>
      </w:r>
      <w:proofErr w:type="gramEnd"/>
      <w:r w:rsidRPr="00E24126">
        <w:rPr>
          <w:rFonts w:ascii="Times New Roman" w:hAnsi="Times New Roman"/>
          <w:sz w:val="20"/>
          <w:u w:val="single"/>
        </w:rPr>
        <w:t xml:space="preserve"> microwaves.</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t>5. The corridor is a clearly identified space delineated by construction or floor pattern, material or color.</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t>6. The space containing the domestic cooking facility shall be arranged so as not to obstruct access to the required exit.</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lastRenderedPageBreak/>
        <w:t>7. A domestic cooking hood installed and constructed in accordance with Section 505 of the</w:t>
      </w:r>
      <w:r w:rsidRPr="00E24126">
        <w:rPr>
          <w:rFonts w:ascii="Times New Roman" w:hAnsi="Times New Roman"/>
          <w:i/>
          <w:iCs/>
          <w:sz w:val="20"/>
          <w:u w:val="single"/>
        </w:rPr>
        <w:t xml:space="preserve"> International Mechanical Code </w:t>
      </w:r>
      <w:r w:rsidRPr="00E24126">
        <w:rPr>
          <w:rFonts w:ascii="Times New Roman" w:hAnsi="Times New Roman"/>
          <w:sz w:val="20"/>
          <w:u w:val="single"/>
        </w:rPr>
        <w:t>is provided over the cooktop or range.</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t xml:space="preserve">8. The domestic cooking hood provided over the cooktop or range shall be equipped with an automatic fire-extinguishing system of a type recognized for protection of domestic cooking equipment. </w:t>
      </w:r>
      <w:proofErr w:type="spellStart"/>
      <w:r w:rsidRPr="00E24126">
        <w:rPr>
          <w:rFonts w:ascii="Times New Roman" w:hAnsi="Times New Roman"/>
          <w:sz w:val="20"/>
          <w:u w:val="single"/>
        </w:rPr>
        <w:t>Preengineered</w:t>
      </w:r>
      <w:proofErr w:type="spellEnd"/>
      <w:r w:rsidRPr="00E24126">
        <w:rPr>
          <w:rFonts w:ascii="Times New Roman" w:hAnsi="Times New Roman"/>
          <w:sz w:val="20"/>
          <w:u w:val="single"/>
        </w:rPr>
        <w:t xml:space="preserve"> automatic extinguishing systems shall be tested in accordance with UL 300A and </w:t>
      </w:r>
      <w:r w:rsidRPr="00E24126">
        <w:rPr>
          <w:rFonts w:ascii="Times New Roman" w:hAnsi="Times New Roman"/>
          <w:i/>
          <w:iCs/>
          <w:sz w:val="20"/>
          <w:u w:val="single"/>
        </w:rPr>
        <w:t xml:space="preserve">listed </w:t>
      </w:r>
      <w:r w:rsidRPr="00E24126">
        <w:rPr>
          <w:rFonts w:ascii="Times New Roman" w:hAnsi="Times New Roman"/>
          <w:sz w:val="20"/>
          <w:u w:val="single"/>
        </w:rPr>
        <w:t xml:space="preserve">and </w:t>
      </w:r>
      <w:r w:rsidRPr="00E24126">
        <w:rPr>
          <w:rFonts w:ascii="Times New Roman" w:hAnsi="Times New Roman"/>
          <w:i/>
          <w:iCs/>
          <w:sz w:val="20"/>
          <w:u w:val="single"/>
        </w:rPr>
        <w:t xml:space="preserve">labeled </w:t>
      </w:r>
      <w:r w:rsidRPr="00E24126">
        <w:rPr>
          <w:rFonts w:ascii="Times New Roman" w:hAnsi="Times New Roman"/>
          <w:sz w:val="20"/>
          <w:u w:val="single"/>
        </w:rPr>
        <w:t>for the intended application.</w:t>
      </w:r>
      <w:r w:rsidR="00BA6B68">
        <w:rPr>
          <w:rFonts w:ascii="Times New Roman" w:hAnsi="Times New Roman"/>
          <w:sz w:val="20"/>
          <w:u w:val="single"/>
        </w:rPr>
        <w:t xml:space="preserve"> </w:t>
      </w:r>
      <w:r w:rsidRPr="00E24126">
        <w:rPr>
          <w:rFonts w:ascii="Times New Roman" w:hAnsi="Times New Roman"/>
          <w:sz w:val="20"/>
          <w:u w:val="single"/>
        </w:rPr>
        <w:t>The system shall be installed in accordance with this code, its listing and the manufacturer’s instructions.</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t>9. A manual actuation device for the hood suppression system shall be installed in accordance with Sections 904.12.1 and 904.12.2.</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t>10. An interlock device shall be provided such that upon activation of the hood suppression system, the power or fuel supply to the cooktop or range will be turned off.</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t>11. A shut-off for the fuel and electrical power supply to the cooking equipment shall be provided in a location that is accessible only to staff.</w:t>
      </w:r>
    </w:p>
    <w:p w:rsidR="00962DAF" w:rsidRPr="00E24126" w:rsidRDefault="00962DAF" w:rsidP="00962DAF">
      <w:pPr>
        <w:autoSpaceDE w:val="0"/>
        <w:autoSpaceDN w:val="0"/>
        <w:adjustRightInd w:val="0"/>
        <w:ind w:left="720"/>
        <w:rPr>
          <w:rFonts w:ascii="Times New Roman" w:hAnsi="Times New Roman"/>
          <w:sz w:val="20"/>
          <w:u w:val="single"/>
        </w:rPr>
      </w:pPr>
      <w:r w:rsidRPr="00E24126">
        <w:rPr>
          <w:rFonts w:ascii="Times New Roman" w:hAnsi="Times New Roman"/>
          <w:sz w:val="20"/>
          <w:u w:val="single"/>
        </w:rPr>
        <w:t>12. A timer shall be provided that automatically deactivates the cooking appliances within a period of not more than 120 minutes.</w:t>
      </w:r>
    </w:p>
    <w:p w:rsidR="00962DAF" w:rsidRPr="00E24126" w:rsidRDefault="00962DAF" w:rsidP="00962DAF">
      <w:pPr>
        <w:autoSpaceDE w:val="0"/>
        <w:autoSpaceDN w:val="0"/>
        <w:adjustRightInd w:val="0"/>
        <w:ind w:left="720"/>
        <w:rPr>
          <w:rFonts w:ascii="Times New Roman" w:hAnsi="Times New Roman"/>
          <w:i/>
          <w:iCs/>
          <w:sz w:val="20"/>
          <w:u w:val="single"/>
        </w:rPr>
      </w:pPr>
      <w:r w:rsidRPr="00E24126">
        <w:rPr>
          <w:rFonts w:ascii="Times New Roman" w:hAnsi="Times New Roman"/>
          <w:sz w:val="20"/>
          <w:u w:val="single"/>
        </w:rPr>
        <w:t xml:space="preserve">13. A portable fire extinguisher shall be installed in accordance with Section 906 of the </w:t>
      </w:r>
      <w:r w:rsidRPr="00E24126">
        <w:rPr>
          <w:rFonts w:ascii="Times New Roman" w:hAnsi="Times New Roman"/>
          <w:i/>
          <w:iCs/>
          <w:sz w:val="20"/>
          <w:u w:val="single"/>
        </w:rPr>
        <w:t>International Fire Code.</w:t>
      </w:r>
    </w:p>
    <w:p w:rsidR="00BB1D76" w:rsidRDefault="00BB1D76" w:rsidP="00FB746A">
      <w:pPr>
        <w:tabs>
          <w:tab w:val="left" w:pos="-720"/>
        </w:tabs>
        <w:rPr>
          <w:rFonts w:ascii="Times New Roman" w:hAnsi="Times New Roman"/>
        </w:rPr>
      </w:pPr>
    </w:p>
    <w:p w:rsidR="00BE5D2D" w:rsidRDefault="00BE5D2D" w:rsidP="00E24126">
      <w:pPr>
        <w:autoSpaceDE w:val="0"/>
        <w:autoSpaceDN w:val="0"/>
        <w:adjustRightInd w:val="0"/>
        <w:ind w:left="720"/>
        <w:rPr>
          <w:rFonts w:ascii="Times New Roman" w:hAnsi="Times New Roman"/>
          <w:b/>
        </w:rPr>
      </w:pPr>
      <w:r>
        <w:rPr>
          <w:rFonts w:ascii="Times New Roman" w:hAnsi="Times New Roman"/>
          <w:b/>
        </w:rPr>
        <w:t>Code(s)</w:t>
      </w:r>
      <w:r>
        <w:rPr>
          <w:rFonts w:ascii="Times New Roman" w:hAnsi="Times New Roman"/>
        </w:rPr>
        <w:t xml:space="preserve"> 2015 International Building Code         </w:t>
      </w:r>
      <w:r>
        <w:rPr>
          <w:rFonts w:ascii="Times New Roman" w:hAnsi="Times New Roman"/>
          <w:b/>
        </w:rPr>
        <w:t>Section(s)</w:t>
      </w:r>
      <w:r>
        <w:rPr>
          <w:rFonts w:ascii="Times New Roman" w:hAnsi="Times New Roman"/>
        </w:rPr>
        <w:t xml:space="preserve"> </w:t>
      </w:r>
      <w:r>
        <w:rPr>
          <w:rFonts w:ascii="Times New Roman" w:hAnsi="Times New Roman"/>
          <w:b/>
        </w:rPr>
        <w:t>Chapter 9</w:t>
      </w:r>
    </w:p>
    <w:p w:rsidR="00BE5D2D" w:rsidRDefault="00BE5D2D" w:rsidP="00E24126">
      <w:pPr>
        <w:autoSpaceDE w:val="0"/>
        <w:autoSpaceDN w:val="0"/>
        <w:adjustRightInd w:val="0"/>
        <w:ind w:left="720"/>
        <w:rPr>
          <w:rFonts w:ascii="Times New Roman" w:hAnsi="Times New Roman"/>
        </w:rPr>
      </w:pPr>
      <w:r>
        <w:rPr>
          <w:rFonts w:ascii="Times New Roman" w:hAnsi="Times New Roman"/>
          <w:b/>
        </w:rPr>
        <w:t xml:space="preserve">   </w:t>
      </w:r>
      <w:r>
        <w:rPr>
          <w:rFonts w:ascii="Times New Roman" w:hAnsi="Times New Roman"/>
        </w:rPr>
        <w:t xml:space="preserve">     </w:t>
      </w:r>
    </w:p>
    <w:p w:rsidR="009F7317" w:rsidRDefault="00BE5D2D" w:rsidP="00E24126">
      <w:pPr>
        <w:autoSpaceDE w:val="0"/>
        <w:autoSpaceDN w:val="0"/>
        <w:adjustRightInd w:val="0"/>
        <w:ind w:left="720"/>
        <w:rPr>
          <w:rFonts w:ascii="Times New Roman" w:hAnsi="Times New Roman"/>
          <w:b/>
          <w:bCs/>
          <w:sz w:val="20"/>
        </w:rPr>
      </w:pPr>
      <w:r>
        <w:rPr>
          <w:rFonts w:ascii="Times New Roman" w:hAnsi="Times New Roman"/>
          <w:b/>
          <w:sz w:val="20"/>
          <w:u w:val="single"/>
        </w:rPr>
        <w:t>Revise</w:t>
      </w:r>
      <w:r w:rsidR="008C72CF" w:rsidRPr="00BA6B68">
        <w:rPr>
          <w:rFonts w:ascii="Times New Roman" w:hAnsi="Times New Roman"/>
          <w:b/>
          <w:sz w:val="20"/>
          <w:u w:val="single"/>
        </w:rPr>
        <w:t xml:space="preserve"> section</w:t>
      </w:r>
      <w:r w:rsidR="008C72CF">
        <w:rPr>
          <w:rFonts w:ascii="Times New Roman" w:hAnsi="Times New Roman"/>
          <w:b/>
          <w:sz w:val="20"/>
          <w:u w:val="single"/>
        </w:rPr>
        <w:t>:</w:t>
      </w:r>
      <w:r w:rsidR="008C72CF">
        <w:rPr>
          <w:rFonts w:ascii="Times New Roman" w:hAnsi="Times New Roman"/>
          <w:b/>
          <w:sz w:val="20"/>
          <w:u w:val="single"/>
        </w:rPr>
        <w:br/>
      </w:r>
    </w:p>
    <w:p w:rsidR="00E24126" w:rsidRDefault="00E24126" w:rsidP="00E24126">
      <w:pPr>
        <w:autoSpaceDE w:val="0"/>
        <w:autoSpaceDN w:val="0"/>
        <w:adjustRightInd w:val="0"/>
        <w:ind w:left="720"/>
        <w:rPr>
          <w:rFonts w:ascii="Times New Roman" w:hAnsi="Times New Roman"/>
          <w:sz w:val="20"/>
        </w:rPr>
      </w:pPr>
      <w:r>
        <w:rPr>
          <w:rFonts w:ascii="Times New Roman" w:hAnsi="Times New Roman"/>
          <w:b/>
          <w:bCs/>
          <w:sz w:val="20"/>
        </w:rPr>
        <w:t xml:space="preserve">[F] 903.2.6 Group I. </w:t>
      </w:r>
      <w:r>
        <w:rPr>
          <w:rFonts w:ascii="Times New Roman" w:hAnsi="Times New Roman"/>
          <w:sz w:val="20"/>
        </w:rPr>
        <w:t xml:space="preserve">An </w:t>
      </w:r>
      <w:r>
        <w:rPr>
          <w:rFonts w:ascii="Times New Roman" w:hAnsi="Times New Roman"/>
          <w:i/>
          <w:iCs/>
          <w:sz w:val="20"/>
        </w:rPr>
        <w:t xml:space="preserve">automatic sprinkler system </w:t>
      </w:r>
      <w:r>
        <w:rPr>
          <w:rFonts w:ascii="Times New Roman" w:hAnsi="Times New Roman"/>
          <w:sz w:val="20"/>
        </w:rPr>
        <w:t xml:space="preserve">shall be provided throughout buildings with a Group I </w:t>
      </w:r>
      <w:r>
        <w:rPr>
          <w:rFonts w:ascii="Times New Roman" w:hAnsi="Times New Roman"/>
          <w:i/>
          <w:iCs/>
          <w:sz w:val="20"/>
        </w:rPr>
        <w:t>fire area</w:t>
      </w:r>
      <w:r>
        <w:rPr>
          <w:rFonts w:ascii="Times New Roman" w:hAnsi="Times New Roman"/>
          <w:sz w:val="20"/>
        </w:rPr>
        <w:t>.</w:t>
      </w:r>
    </w:p>
    <w:p w:rsidR="0072394F" w:rsidRDefault="00E24126" w:rsidP="00E24126">
      <w:pPr>
        <w:tabs>
          <w:tab w:val="left" w:pos="-720"/>
          <w:tab w:val="left" w:pos="0"/>
          <w:tab w:val="left" w:pos="720"/>
        </w:tabs>
        <w:ind w:left="720"/>
        <w:rPr>
          <w:rFonts w:ascii="Times New Roman" w:hAnsi="Times New Roman"/>
          <w:b/>
          <w:bCs/>
          <w:sz w:val="20"/>
        </w:rPr>
      </w:pPr>
      <w:r>
        <w:rPr>
          <w:rFonts w:ascii="Times New Roman" w:hAnsi="Times New Roman"/>
          <w:b/>
          <w:bCs/>
          <w:sz w:val="20"/>
        </w:rPr>
        <w:t>Exceptions:</w:t>
      </w:r>
    </w:p>
    <w:p w:rsidR="009F7317" w:rsidRDefault="009F7317" w:rsidP="00411B5F">
      <w:pPr>
        <w:autoSpaceDE w:val="0"/>
        <w:autoSpaceDN w:val="0"/>
        <w:adjustRightInd w:val="0"/>
        <w:ind w:left="720"/>
        <w:rPr>
          <w:rFonts w:ascii="Times New Roman" w:hAnsi="Times New Roman"/>
          <w:sz w:val="20"/>
        </w:rPr>
      </w:pPr>
      <w:r>
        <w:rPr>
          <w:rFonts w:ascii="Times New Roman" w:hAnsi="Times New Roman"/>
          <w:sz w:val="20"/>
        </w:rPr>
        <w:t xml:space="preserve">1. An </w:t>
      </w:r>
      <w:r>
        <w:rPr>
          <w:rFonts w:ascii="Times New Roman" w:hAnsi="Times New Roman"/>
          <w:i/>
          <w:iCs/>
          <w:sz w:val="20"/>
        </w:rPr>
        <w:t xml:space="preserve">automatic sprinkler system </w:t>
      </w:r>
      <w:r>
        <w:rPr>
          <w:rFonts w:ascii="Times New Roman" w:hAnsi="Times New Roman"/>
          <w:sz w:val="20"/>
        </w:rPr>
        <w:t>installed in accordance</w:t>
      </w:r>
      <w:r w:rsidR="00411B5F">
        <w:rPr>
          <w:rFonts w:ascii="Times New Roman" w:hAnsi="Times New Roman"/>
          <w:sz w:val="20"/>
        </w:rPr>
        <w:t xml:space="preserve"> </w:t>
      </w:r>
      <w:r>
        <w:rPr>
          <w:rFonts w:ascii="Times New Roman" w:hAnsi="Times New Roman"/>
          <w:sz w:val="20"/>
        </w:rPr>
        <w:t>with Section 903.3.1.2 shall be permitted</w:t>
      </w:r>
      <w:r w:rsidR="00411B5F">
        <w:rPr>
          <w:rFonts w:ascii="Times New Roman" w:hAnsi="Times New Roman"/>
          <w:sz w:val="20"/>
        </w:rPr>
        <w:t xml:space="preserve"> </w:t>
      </w:r>
      <w:r>
        <w:rPr>
          <w:rFonts w:ascii="Times New Roman" w:hAnsi="Times New Roman"/>
          <w:sz w:val="20"/>
        </w:rPr>
        <w:t>in Group I-1 Condition 1 facilities.</w:t>
      </w:r>
    </w:p>
    <w:p w:rsidR="009F7317" w:rsidRDefault="009F7317" w:rsidP="00411B5F">
      <w:pPr>
        <w:autoSpaceDE w:val="0"/>
        <w:autoSpaceDN w:val="0"/>
        <w:adjustRightInd w:val="0"/>
        <w:ind w:left="720"/>
        <w:rPr>
          <w:rFonts w:ascii="Times New Roman" w:hAnsi="Times New Roman"/>
          <w:sz w:val="20"/>
        </w:rPr>
      </w:pPr>
      <w:r>
        <w:rPr>
          <w:rFonts w:ascii="Times New Roman" w:hAnsi="Times New Roman"/>
          <w:sz w:val="20"/>
        </w:rPr>
        <w:t xml:space="preserve">2. An </w:t>
      </w:r>
      <w:r>
        <w:rPr>
          <w:rFonts w:ascii="Times New Roman" w:hAnsi="Times New Roman"/>
          <w:i/>
          <w:iCs/>
          <w:sz w:val="20"/>
        </w:rPr>
        <w:t xml:space="preserve">automatic sprinkler system </w:t>
      </w:r>
      <w:r>
        <w:rPr>
          <w:rFonts w:ascii="Times New Roman" w:hAnsi="Times New Roman"/>
          <w:sz w:val="20"/>
        </w:rPr>
        <w:t>is not required</w:t>
      </w:r>
      <w:r w:rsidR="00411B5F">
        <w:rPr>
          <w:rFonts w:ascii="Times New Roman" w:hAnsi="Times New Roman"/>
          <w:sz w:val="20"/>
        </w:rPr>
        <w:t xml:space="preserve"> </w:t>
      </w:r>
      <w:r>
        <w:rPr>
          <w:rFonts w:ascii="Times New Roman" w:hAnsi="Times New Roman"/>
          <w:sz w:val="20"/>
        </w:rPr>
        <w:t xml:space="preserve">where Group I-4 day care facilities are at the </w:t>
      </w:r>
      <w:r>
        <w:rPr>
          <w:rFonts w:ascii="Times New Roman" w:hAnsi="Times New Roman"/>
          <w:i/>
          <w:iCs/>
          <w:sz w:val="20"/>
        </w:rPr>
        <w:t>level</w:t>
      </w:r>
      <w:r w:rsidR="00411B5F">
        <w:rPr>
          <w:rFonts w:ascii="Times New Roman" w:hAnsi="Times New Roman"/>
          <w:sz w:val="20"/>
        </w:rPr>
        <w:t xml:space="preserve"> </w:t>
      </w:r>
      <w:r>
        <w:rPr>
          <w:rFonts w:ascii="Times New Roman" w:hAnsi="Times New Roman"/>
          <w:i/>
          <w:iCs/>
          <w:sz w:val="20"/>
        </w:rPr>
        <w:t xml:space="preserve">of exit discharge </w:t>
      </w:r>
      <w:r>
        <w:rPr>
          <w:rFonts w:ascii="Times New Roman" w:hAnsi="Times New Roman"/>
          <w:sz w:val="20"/>
        </w:rPr>
        <w:t>and where every room where</w:t>
      </w:r>
      <w:r w:rsidR="00411B5F">
        <w:rPr>
          <w:rFonts w:ascii="Times New Roman" w:hAnsi="Times New Roman"/>
          <w:sz w:val="20"/>
        </w:rPr>
        <w:t xml:space="preserve"> </w:t>
      </w:r>
      <w:r>
        <w:rPr>
          <w:rFonts w:ascii="Times New Roman" w:hAnsi="Times New Roman"/>
          <w:sz w:val="20"/>
        </w:rPr>
        <w:t xml:space="preserve">care is provided has not </w:t>
      </w:r>
      <w:proofErr w:type="gramStart"/>
      <w:r>
        <w:rPr>
          <w:rFonts w:ascii="Times New Roman" w:hAnsi="Times New Roman"/>
          <w:sz w:val="20"/>
        </w:rPr>
        <w:t>fewer</w:t>
      </w:r>
      <w:proofErr w:type="gramEnd"/>
      <w:r>
        <w:rPr>
          <w:rFonts w:ascii="Times New Roman" w:hAnsi="Times New Roman"/>
          <w:sz w:val="20"/>
        </w:rPr>
        <w:t xml:space="preserve"> than one exterior</w:t>
      </w:r>
      <w:r w:rsidR="00411B5F">
        <w:rPr>
          <w:rFonts w:ascii="Times New Roman" w:hAnsi="Times New Roman"/>
          <w:sz w:val="20"/>
        </w:rPr>
        <w:t xml:space="preserve"> </w:t>
      </w:r>
      <w:r>
        <w:rPr>
          <w:rFonts w:ascii="Times New Roman" w:hAnsi="Times New Roman"/>
          <w:sz w:val="20"/>
        </w:rPr>
        <w:t>exit door.</w:t>
      </w:r>
    </w:p>
    <w:p w:rsidR="009F7317" w:rsidRDefault="009F7317" w:rsidP="00AC1F5B">
      <w:pPr>
        <w:autoSpaceDE w:val="0"/>
        <w:autoSpaceDN w:val="0"/>
        <w:adjustRightInd w:val="0"/>
        <w:ind w:left="720"/>
        <w:rPr>
          <w:rFonts w:ascii="Times New Roman" w:hAnsi="Times New Roman"/>
          <w:sz w:val="20"/>
        </w:rPr>
      </w:pPr>
      <w:r>
        <w:rPr>
          <w:rFonts w:ascii="Times New Roman" w:hAnsi="Times New Roman"/>
          <w:sz w:val="20"/>
        </w:rPr>
        <w:t>3. In buildings where Group I-4 day care is provided</w:t>
      </w:r>
      <w:r w:rsidR="00AC1F5B">
        <w:rPr>
          <w:rFonts w:ascii="Times New Roman" w:hAnsi="Times New Roman"/>
          <w:sz w:val="20"/>
        </w:rPr>
        <w:t xml:space="preserve"> </w:t>
      </w:r>
      <w:r>
        <w:rPr>
          <w:rFonts w:ascii="Times New Roman" w:hAnsi="Times New Roman"/>
          <w:sz w:val="20"/>
        </w:rPr>
        <w:t xml:space="preserve">on levels other than the </w:t>
      </w:r>
      <w:r>
        <w:rPr>
          <w:rFonts w:ascii="Times New Roman" w:hAnsi="Times New Roman"/>
          <w:i/>
          <w:iCs/>
          <w:sz w:val="20"/>
        </w:rPr>
        <w:t>level of exit discharge</w:t>
      </w:r>
      <w:r>
        <w:rPr>
          <w:rFonts w:ascii="Times New Roman" w:hAnsi="Times New Roman"/>
          <w:sz w:val="20"/>
        </w:rPr>
        <w:t>,</w:t>
      </w:r>
      <w:r w:rsidR="00411B5F">
        <w:rPr>
          <w:rFonts w:ascii="Times New Roman" w:hAnsi="Times New Roman"/>
          <w:sz w:val="20"/>
        </w:rPr>
        <w:t xml:space="preserve"> </w:t>
      </w:r>
      <w:r>
        <w:rPr>
          <w:rFonts w:ascii="Times New Roman" w:hAnsi="Times New Roman"/>
          <w:sz w:val="20"/>
        </w:rPr>
        <w:t xml:space="preserve">an </w:t>
      </w:r>
      <w:r>
        <w:rPr>
          <w:rFonts w:ascii="Times New Roman" w:hAnsi="Times New Roman"/>
          <w:i/>
          <w:iCs/>
          <w:sz w:val="20"/>
        </w:rPr>
        <w:t xml:space="preserve">automatic sprinkler system </w:t>
      </w:r>
      <w:r>
        <w:rPr>
          <w:rFonts w:ascii="Times New Roman" w:hAnsi="Times New Roman"/>
          <w:sz w:val="20"/>
        </w:rPr>
        <w:t>in</w:t>
      </w:r>
      <w:r w:rsidR="00411B5F">
        <w:rPr>
          <w:rFonts w:ascii="Times New Roman" w:hAnsi="Times New Roman"/>
          <w:sz w:val="20"/>
        </w:rPr>
        <w:t xml:space="preserve"> </w:t>
      </w:r>
      <w:r>
        <w:rPr>
          <w:rFonts w:ascii="Times New Roman" w:hAnsi="Times New Roman"/>
          <w:sz w:val="20"/>
        </w:rPr>
        <w:t>accordance with Section 903.3.1.1 shall be</w:t>
      </w:r>
    </w:p>
    <w:p w:rsidR="009F7317" w:rsidRDefault="009F7317" w:rsidP="00411B5F">
      <w:pPr>
        <w:ind w:left="720"/>
        <w:rPr>
          <w:rFonts w:ascii="Times New Roman" w:hAnsi="Times New Roman"/>
          <w:sz w:val="20"/>
        </w:rPr>
      </w:pPr>
      <w:r>
        <w:rPr>
          <w:rFonts w:ascii="Times New Roman" w:hAnsi="Times New Roman"/>
          <w:sz w:val="20"/>
        </w:rPr>
        <w:t>installed on the entire floor where care is provided</w:t>
      </w:r>
      <w:r w:rsidR="00411B5F">
        <w:rPr>
          <w:rFonts w:ascii="Times New Roman" w:hAnsi="Times New Roman"/>
          <w:sz w:val="20"/>
        </w:rPr>
        <w:t xml:space="preserve">, </w:t>
      </w:r>
      <w:r>
        <w:rPr>
          <w:rFonts w:ascii="Times New Roman" w:hAnsi="Times New Roman"/>
          <w:sz w:val="20"/>
        </w:rPr>
        <w:t>all floors between the level of care and the</w:t>
      </w:r>
      <w:r w:rsidR="00411B5F">
        <w:rPr>
          <w:rFonts w:ascii="Times New Roman" w:hAnsi="Times New Roman"/>
          <w:sz w:val="20"/>
        </w:rPr>
        <w:t xml:space="preserve"> </w:t>
      </w:r>
      <w:r>
        <w:rPr>
          <w:rFonts w:ascii="Times New Roman" w:hAnsi="Times New Roman"/>
          <w:sz w:val="20"/>
        </w:rPr>
        <w:t xml:space="preserve">level of </w:t>
      </w:r>
      <w:r>
        <w:rPr>
          <w:rFonts w:ascii="Times New Roman" w:hAnsi="Times New Roman"/>
          <w:i/>
          <w:iCs/>
          <w:sz w:val="20"/>
        </w:rPr>
        <w:t>exit discharge</w:t>
      </w:r>
      <w:r>
        <w:rPr>
          <w:rFonts w:ascii="Times New Roman" w:hAnsi="Times New Roman"/>
          <w:sz w:val="20"/>
        </w:rPr>
        <w:t>, and all floors below the</w:t>
      </w:r>
      <w:r w:rsidR="00411B5F">
        <w:rPr>
          <w:rFonts w:ascii="Times New Roman" w:hAnsi="Times New Roman"/>
          <w:sz w:val="20"/>
        </w:rPr>
        <w:t xml:space="preserve"> </w:t>
      </w:r>
      <w:r>
        <w:rPr>
          <w:rFonts w:ascii="Times New Roman" w:hAnsi="Times New Roman"/>
          <w:i/>
          <w:iCs/>
          <w:sz w:val="20"/>
        </w:rPr>
        <w:t xml:space="preserve">level of exit discharge </w:t>
      </w:r>
      <w:r>
        <w:rPr>
          <w:rFonts w:ascii="Times New Roman" w:hAnsi="Times New Roman"/>
          <w:sz w:val="20"/>
        </w:rPr>
        <w:t>other than areas classified</w:t>
      </w:r>
      <w:r w:rsidR="00411B5F">
        <w:rPr>
          <w:rFonts w:ascii="Times New Roman" w:hAnsi="Times New Roman"/>
          <w:sz w:val="20"/>
        </w:rPr>
        <w:t xml:space="preserve"> </w:t>
      </w:r>
      <w:r>
        <w:rPr>
          <w:rFonts w:ascii="Times New Roman" w:hAnsi="Times New Roman"/>
          <w:sz w:val="20"/>
        </w:rPr>
        <w:t>as an open parking garage</w:t>
      </w:r>
    </w:p>
    <w:p w:rsidR="00E24126" w:rsidRDefault="00E24126" w:rsidP="00E24126">
      <w:pPr>
        <w:autoSpaceDE w:val="0"/>
        <w:autoSpaceDN w:val="0"/>
        <w:adjustRightInd w:val="0"/>
        <w:ind w:left="720"/>
        <w:rPr>
          <w:rFonts w:ascii="Times New Roman" w:hAnsi="Times New Roman"/>
          <w:sz w:val="20"/>
          <w:u w:val="single"/>
        </w:rPr>
      </w:pPr>
      <w:r>
        <w:rPr>
          <w:rFonts w:ascii="Times New Roman" w:hAnsi="Times New Roman"/>
          <w:sz w:val="20"/>
          <w:u w:val="single"/>
        </w:rPr>
        <w:t xml:space="preserve">4. </w:t>
      </w:r>
      <w:r w:rsidR="00076ADB">
        <w:rPr>
          <w:rFonts w:ascii="Times New Roman" w:hAnsi="Times New Roman"/>
          <w:sz w:val="20"/>
          <w:u w:val="single"/>
        </w:rPr>
        <w:t>W</w:t>
      </w:r>
      <w:r w:rsidR="00AC1F5B">
        <w:rPr>
          <w:rFonts w:ascii="Times New Roman" w:hAnsi="Times New Roman"/>
          <w:sz w:val="20"/>
          <w:u w:val="single"/>
        </w:rPr>
        <w:t>here new construction or addition</w:t>
      </w:r>
      <w:r w:rsidR="00076ADB">
        <w:rPr>
          <w:rFonts w:ascii="Times New Roman" w:hAnsi="Times New Roman"/>
          <w:sz w:val="20"/>
          <w:u w:val="single"/>
        </w:rPr>
        <w:t>s</w:t>
      </w:r>
      <w:r w:rsidR="00AC1F5B">
        <w:rPr>
          <w:rFonts w:ascii="Times New Roman" w:hAnsi="Times New Roman"/>
          <w:sz w:val="20"/>
          <w:u w:val="single"/>
        </w:rPr>
        <w:t xml:space="preserve"> house less than sixteen persons receiving care, a</w:t>
      </w:r>
      <w:r w:rsidRPr="00E24126">
        <w:rPr>
          <w:rFonts w:ascii="Times New Roman" w:hAnsi="Times New Roman"/>
          <w:sz w:val="20"/>
          <w:u w:val="single"/>
        </w:rPr>
        <w:t xml:space="preserve">n automatic sprinkler system installed in accordance with Section 903.2.8.3 shall be permitted for Group I-1, condition 2, </w:t>
      </w:r>
      <w:r>
        <w:rPr>
          <w:rFonts w:ascii="Times New Roman" w:hAnsi="Times New Roman"/>
          <w:sz w:val="20"/>
          <w:u w:val="single"/>
        </w:rPr>
        <w:t>a</w:t>
      </w:r>
      <w:r w:rsidRPr="00E24126">
        <w:rPr>
          <w:rFonts w:ascii="Times New Roman" w:hAnsi="Times New Roman"/>
          <w:sz w:val="20"/>
          <w:u w:val="single"/>
        </w:rPr>
        <w:t>ssisted living facilities licensed under chapter 388-78A WAC and residential treatment facilities licensed under chapter 246-337 WAC</w:t>
      </w:r>
      <w:r w:rsidR="00AC1F5B">
        <w:rPr>
          <w:rFonts w:ascii="Times New Roman" w:hAnsi="Times New Roman"/>
          <w:sz w:val="20"/>
          <w:u w:val="single"/>
        </w:rPr>
        <w:t>.</w:t>
      </w:r>
      <w:r w:rsidR="008C72CF">
        <w:rPr>
          <w:rFonts w:ascii="Times New Roman" w:hAnsi="Times New Roman"/>
          <w:sz w:val="20"/>
          <w:u w:val="single"/>
        </w:rPr>
        <w:br/>
      </w:r>
    </w:p>
    <w:p w:rsidR="008C72CF" w:rsidRDefault="00BE5D2D" w:rsidP="00E24126">
      <w:pPr>
        <w:autoSpaceDE w:val="0"/>
        <w:autoSpaceDN w:val="0"/>
        <w:adjustRightInd w:val="0"/>
        <w:ind w:left="720"/>
        <w:rPr>
          <w:rFonts w:ascii="Times New Roman" w:hAnsi="Times New Roman"/>
          <w:b/>
          <w:sz w:val="20"/>
          <w:u w:val="single"/>
        </w:rPr>
      </w:pPr>
      <w:r>
        <w:rPr>
          <w:rFonts w:ascii="Times New Roman" w:hAnsi="Times New Roman"/>
          <w:b/>
          <w:sz w:val="20"/>
          <w:u w:val="single"/>
        </w:rPr>
        <w:t>Delete</w:t>
      </w:r>
      <w:r w:rsidR="008C72CF" w:rsidRPr="00BA6B68">
        <w:rPr>
          <w:rFonts w:ascii="Times New Roman" w:hAnsi="Times New Roman"/>
          <w:b/>
          <w:sz w:val="20"/>
          <w:u w:val="single"/>
        </w:rPr>
        <w:t xml:space="preserve"> state amendment</w:t>
      </w:r>
      <w:r w:rsidR="008C72CF">
        <w:rPr>
          <w:rFonts w:ascii="Times New Roman" w:hAnsi="Times New Roman"/>
          <w:b/>
          <w:sz w:val="20"/>
          <w:u w:val="single"/>
        </w:rPr>
        <w:t>:</w:t>
      </w:r>
    </w:p>
    <w:p w:rsidR="008626C2" w:rsidRDefault="008626C2" w:rsidP="00E24126">
      <w:pPr>
        <w:autoSpaceDE w:val="0"/>
        <w:autoSpaceDN w:val="0"/>
        <w:adjustRightInd w:val="0"/>
        <w:ind w:left="720"/>
        <w:rPr>
          <w:rFonts w:ascii="Times New Roman" w:hAnsi="Times New Roman"/>
          <w:b/>
          <w:sz w:val="20"/>
          <w:u w:val="single"/>
        </w:rPr>
      </w:pPr>
    </w:p>
    <w:p w:rsidR="008626C2" w:rsidRPr="00043A8A" w:rsidRDefault="008626C2" w:rsidP="00E24126">
      <w:pPr>
        <w:autoSpaceDE w:val="0"/>
        <w:autoSpaceDN w:val="0"/>
        <w:adjustRightInd w:val="0"/>
        <w:ind w:left="720"/>
        <w:rPr>
          <w:rFonts w:ascii="Times New Roman" w:hAnsi="Times New Roman"/>
          <w:strike/>
          <w:sz w:val="20"/>
        </w:rPr>
      </w:pPr>
      <w:r w:rsidRPr="00043A8A">
        <w:rPr>
          <w:rFonts w:ascii="Times New Roman" w:hAnsi="Times New Roman"/>
          <w:strike/>
          <w:sz w:val="20"/>
        </w:rPr>
        <w:t>907.2.9.1</w:t>
      </w:r>
      <w:r w:rsidR="00043A8A">
        <w:rPr>
          <w:rFonts w:ascii="Times New Roman" w:hAnsi="Times New Roman"/>
          <w:strike/>
          <w:sz w:val="20"/>
        </w:rPr>
        <w:t>.</w:t>
      </w:r>
      <w:r w:rsidRPr="00043A8A">
        <w:rPr>
          <w:rFonts w:ascii="Times New Roman" w:hAnsi="Times New Roman"/>
          <w:strike/>
          <w:sz w:val="20"/>
        </w:rPr>
        <w:t>1 Group R-2 Boarding homes. A manual fire alarm system shall be installed in Group R-2 occupancies where the building contains a boarding home licensed by the state of Washington.</w:t>
      </w:r>
    </w:p>
    <w:p w:rsidR="008626C2" w:rsidRDefault="008626C2" w:rsidP="00E24126">
      <w:pPr>
        <w:autoSpaceDE w:val="0"/>
        <w:autoSpaceDN w:val="0"/>
        <w:adjustRightInd w:val="0"/>
        <w:ind w:left="720"/>
        <w:rPr>
          <w:rFonts w:ascii="Times New Roman" w:hAnsi="Times New Roman"/>
          <w:strike/>
          <w:sz w:val="20"/>
        </w:rPr>
      </w:pPr>
      <w:r w:rsidRPr="00043A8A">
        <w:rPr>
          <w:rFonts w:ascii="Times New Roman" w:hAnsi="Times New Roman"/>
          <w:strike/>
          <w:sz w:val="20"/>
        </w:rPr>
        <w:t>Exception: In boarding homes licensed by the state of Washington, manual fire alarm boxes in resident sleeping areas shall not be required at exits if located at all constantly attended staff locations, provided such staff locations are visible, continuously accessible, located on each floor, and positioned so no portion of the story exceeds a horizontal</w:t>
      </w:r>
      <w:r w:rsidR="00043A8A" w:rsidRPr="00043A8A">
        <w:rPr>
          <w:rFonts w:ascii="Times New Roman" w:hAnsi="Times New Roman"/>
          <w:strike/>
          <w:sz w:val="20"/>
        </w:rPr>
        <w:t xml:space="preserve"> travel distance of 200 feet to a manual fire alarm box.</w:t>
      </w:r>
    </w:p>
    <w:p w:rsidR="00043A8A" w:rsidRDefault="00043A8A" w:rsidP="00E24126">
      <w:pPr>
        <w:autoSpaceDE w:val="0"/>
        <w:autoSpaceDN w:val="0"/>
        <w:adjustRightInd w:val="0"/>
        <w:ind w:left="720"/>
        <w:rPr>
          <w:rFonts w:ascii="Times New Roman" w:hAnsi="Times New Roman"/>
          <w:strike/>
          <w:sz w:val="20"/>
        </w:rPr>
      </w:pPr>
    </w:p>
    <w:p w:rsidR="00BE5D2D" w:rsidRDefault="00BE5D2D" w:rsidP="00043A8A">
      <w:pPr>
        <w:autoSpaceDE w:val="0"/>
        <w:autoSpaceDN w:val="0"/>
        <w:adjustRightInd w:val="0"/>
        <w:ind w:left="720"/>
        <w:rPr>
          <w:rFonts w:ascii="Times New Roman" w:hAnsi="Times New Roman"/>
        </w:rPr>
      </w:pPr>
      <w:bookmarkStart w:id="4" w:name="51-50-1008"/>
      <w:r>
        <w:rPr>
          <w:rFonts w:ascii="Times New Roman" w:hAnsi="Times New Roman"/>
          <w:b/>
        </w:rPr>
        <w:t>Code(s)</w:t>
      </w:r>
      <w:r>
        <w:rPr>
          <w:rFonts w:ascii="Times New Roman" w:hAnsi="Times New Roman"/>
        </w:rPr>
        <w:t xml:space="preserve"> 2015 International Building Code         </w:t>
      </w:r>
      <w:r>
        <w:rPr>
          <w:rFonts w:ascii="Times New Roman" w:hAnsi="Times New Roman"/>
          <w:b/>
        </w:rPr>
        <w:t>Section(s)</w:t>
      </w:r>
      <w:r>
        <w:rPr>
          <w:rFonts w:ascii="Times New Roman" w:hAnsi="Times New Roman"/>
        </w:rPr>
        <w:t xml:space="preserve"> </w:t>
      </w:r>
      <w:r>
        <w:rPr>
          <w:rFonts w:ascii="Times New Roman" w:hAnsi="Times New Roman"/>
          <w:b/>
        </w:rPr>
        <w:t xml:space="preserve">Chapter 10   </w:t>
      </w:r>
      <w:r>
        <w:rPr>
          <w:rFonts w:ascii="Times New Roman" w:hAnsi="Times New Roman"/>
        </w:rPr>
        <w:t xml:space="preserve">     </w:t>
      </w:r>
    </w:p>
    <w:p w:rsidR="00BE5D2D" w:rsidRDefault="00BE5D2D" w:rsidP="00043A8A">
      <w:pPr>
        <w:autoSpaceDE w:val="0"/>
        <w:autoSpaceDN w:val="0"/>
        <w:adjustRightInd w:val="0"/>
        <w:ind w:left="720"/>
        <w:rPr>
          <w:rFonts w:ascii="Times New Roman" w:hAnsi="Times New Roman"/>
        </w:rPr>
      </w:pPr>
    </w:p>
    <w:p w:rsidR="00BE5D2D" w:rsidRDefault="00BE5D2D" w:rsidP="00BE5D2D">
      <w:pPr>
        <w:autoSpaceDE w:val="0"/>
        <w:autoSpaceDN w:val="0"/>
        <w:adjustRightInd w:val="0"/>
        <w:ind w:left="720"/>
        <w:rPr>
          <w:rFonts w:ascii="Times New Roman" w:hAnsi="Times New Roman"/>
          <w:b/>
          <w:sz w:val="20"/>
          <w:u w:val="single"/>
        </w:rPr>
      </w:pPr>
      <w:r>
        <w:rPr>
          <w:rFonts w:ascii="Times New Roman" w:hAnsi="Times New Roman"/>
          <w:b/>
          <w:sz w:val="20"/>
          <w:u w:val="single"/>
        </w:rPr>
        <w:t>Delete</w:t>
      </w:r>
      <w:r w:rsidRPr="00BA6B68">
        <w:rPr>
          <w:rFonts w:ascii="Times New Roman" w:hAnsi="Times New Roman"/>
          <w:b/>
          <w:sz w:val="20"/>
          <w:u w:val="single"/>
        </w:rPr>
        <w:t xml:space="preserve"> state amendment</w:t>
      </w:r>
      <w:r>
        <w:rPr>
          <w:rFonts w:ascii="Times New Roman" w:hAnsi="Times New Roman"/>
          <w:b/>
          <w:sz w:val="20"/>
          <w:u w:val="single"/>
        </w:rPr>
        <w:t>:</w:t>
      </w:r>
    </w:p>
    <w:p w:rsidR="00BE5D2D" w:rsidRDefault="00BE5D2D" w:rsidP="00BE5D2D">
      <w:pPr>
        <w:autoSpaceDE w:val="0"/>
        <w:autoSpaceDN w:val="0"/>
        <w:adjustRightInd w:val="0"/>
        <w:ind w:left="720"/>
        <w:rPr>
          <w:rFonts w:ascii="Times New Roman" w:hAnsi="Times New Roman"/>
          <w:b/>
          <w:sz w:val="20"/>
          <w:u w:val="single"/>
        </w:rPr>
      </w:pPr>
    </w:p>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t xml:space="preserve">1008.1.9.3 Locks </w:t>
      </w:r>
      <w:proofErr w:type="gramStart"/>
      <w:r w:rsidRPr="00BE5D2D">
        <w:rPr>
          <w:rFonts w:ascii="Times New Roman" w:hAnsi="Times New Roman"/>
          <w:sz w:val="20"/>
        </w:rPr>
        <w:t xml:space="preserve">and </w:t>
      </w:r>
      <w:r w:rsidR="00BE5D2D" w:rsidRPr="00BE5D2D">
        <w:rPr>
          <w:rFonts w:ascii="Times New Roman" w:hAnsi="Times New Roman"/>
          <w:sz w:val="20"/>
        </w:rPr>
        <w:t xml:space="preserve"> </w:t>
      </w:r>
      <w:r w:rsidRPr="00BE5D2D">
        <w:rPr>
          <w:rFonts w:ascii="Times New Roman" w:hAnsi="Times New Roman"/>
          <w:sz w:val="20"/>
        </w:rPr>
        <w:t>latches</w:t>
      </w:r>
      <w:proofErr w:type="gramEnd"/>
      <w:r w:rsidRPr="00BE5D2D">
        <w:rPr>
          <w:rFonts w:ascii="Times New Roman" w:hAnsi="Times New Roman"/>
          <w:sz w:val="20"/>
        </w:rPr>
        <w:t>. Locks and latches shall be permitted to prevent operation of doors where any of the following exists:</w:t>
      </w:r>
    </w:p>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t>1. Places of detention or restraint.</w:t>
      </w:r>
    </w:p>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t>2. In buildings in occupancy Group A having an occupant load of 300 or less, Groups B, F, M and S, and in places of religious worship, the main exterior door or doors are permitted to be equipped with key-operated locking devices from the egress side provided:</w:t>
      </w:r>
    </w:p>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t>2.1. The locking device is readily distinguishable as locked;</w:t>
      </w:r>
    </w:p>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t>2.2. A readily visible and durable sign is posted on the egress side on or adjacent to the door stating: THIS DOOR TO REMAIN UNLOCKED WHEN BUILDING IS OCCUPIED. The sign shall be in letters 1 inch (25 mm) high on a contrasting background; and</w:t>
      </w:r>
    </w:p>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t>2.3. The use of the key-operated locking device is revocable by the building official for due cause.</w:t>
      </w:r>
    </w:p>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t>3. Where egress doors are used in pairs, approved automatic flush bolts shall be permitted to be used, provided that the door leaf having the automatic flush bolts has no doorknob or surface-mounted hardware.</w:t>
      </w:r>
    </w:p>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lastRenderedPageBreak/>
        <w:t xml:space="preserve">4. Doors from individual dwelling or sleeping units of Group R occupancies having an occupant load of 10 or less are permitted to be equipped with a night latch, dead bolt, or security chain, provided such devices are </w:t>
      </w:r>
      <w:proofErr w:type="spellStart"/>
      <w:r w:rsidRPr="00BE5D2D">
        <w:rPr>
          <w:rFonts w:ascii="Times New Roman" w:hAnsi="Times New Roman"/>
          <w:sz w:val="20"/>
        </w:rPr>
        <w:t>openable</w:t>
      </w:r>
      <w:proofErr w:type="spellEnd"/>
      <w:r w:rsidRPr="00BE5D2D">
        <w:rPr>
          <w:rFonts w:ascii="Times New Roman" w:hAnsi="Times New Roman"/>
          <w:sz w:val="20"/>
        </w:rPr>
        <w:t xml:space="preserve"> from the inside without the use of a key or a tool.</w:t>
      </w:r>
    </w:p>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t>5. Fire doors after the minimum elevated temperature has disabled the unlatching mechanism in accordance with listed fire door test procedures.</w:t>
      </w:r>
    </w:p>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6. Approved, listed locks without delayed egress shall be permitted in Group R-2 boarding homes licensed by Washington state, provided that:</w:t>
      </w:r>
    </w:p>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6.1. The clinical needs of one or more patients require specialized security measures for their safety.</w:t>
      </w:r>
    </w:p>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6.2. The doors unlock upon actuation of the automatic sprinkler system or automatic fire detection system.</w:t>
      </w:r>
    </w:p>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6.3. The doors unlock upon loss of electrical power controlling the lock or lock mechanism.</w:t>
      </w:r>
    </w:p>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6.4. The lock shall be capable of being deactivated by a signal from a switch located in an approved location.</w:t>
      </w:r>
    </w:p>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6.5. There is a system, such as a keypad and code, in place that allows visitors, staff persons and appropriate residents to exit. Instructions for exiting shall be posted within six feet of the door.</w:t>
      </w:r>
    </w:p>
    <w:bookmarkEnd w:id="4"/>
    <w:p w:rsidR="00043A8A" w:rsidRDefault="00043A8A" w:rsidP="00E24126">
      <w:pPr>
        <w:autoSpaceDE w:val="0"/>
        <w:autoSpaceDN w:val="0"/>
        <w:adjustRightInd w:val="0"/>
        <w:ind w:left="720"/>
        <w:rPr>
          <w:rFonts w:ascii="Times New Roman" w:hAnsi="Times New Roman"/>
          <w:sz w:val="20"/>
        </w:rPr>
      </w:pPr>
    </w:p>
    <w:p w:rsidR="00BE5D2D" w:rsidRDefault="00BE5D2D" w:rsidP="00BE5D2D">
      <w:pPr>
        <w:autoSpaceDE w:val="0"/>
        <w:autoSpaceDN w:val="0"/>
        <w:adjustRightInd w:val="0"/>
        <w:ind w:left="720"/>
        <w:rPr>
          <w:rFonts w:ascii="Times New Roman" w:hAnsi="Times New Roman"/>
          <w:b/>
          <w:sz w:val="20"/>
          <w:u w:val="single"/>
        </w:rPr>
      </w:pPr>
      <w:bookmarkStart w:id="5" w:name="51-50-1018"/>
      <w:r>
        <w:rPr>
          <w:rFonts w:ascii="Times New Roman" w:hAnsi="Times New Roman"/>
          <w:b/>
          <w:sz w:val="20"/>
          <w:u w:val="single"/>
        </w:rPr>
        <w:t>Delete</w:t>
      </w:r>
      <w:r w:rsidRPr="00BA6B68">
        <w:rPr>
          <w:rFonts w:ascii="Times New Roman" w:hAnsi="Times New Roman"/>
          <w:b/>
          <w:sz w:val="20"/>
          <w:u w:val="single"/>
        </w:rPr>
        <w:t xml:space="preserve"> state amendment</w:t>
      </w:r>
      <w:r>
        <w:rPr>
          <w:rFonts w:ascii="Times New Roman" w:hAnsi="Times New Roman"/>
          <w:b/>
          <w:sz w:val="20"/>
          <w:u w:val="single"/>
        </w:rPr>
        <w:t>:</w:t>
      </w:r>
    </w:p>
    <w:p w:rsidR="00BE5D2D" w:rsidRDefault="00BE5D2D" w:rsidP="00BE5D2D">
      <w:pPr>
        <w:autoSpaceDE w:val="0"/>
        <w:autoSpaceDN w:val="0"/>
        <w:adjustRightInd w:val="0"/>
        <w:ind w:left="720"/>
        <w:rPr>
          <w:rFonts w:ascii="Times New Roman" w:hAnsi="Times New Roman"/>
          <w:b/>
          <w:sz w:val="20"/>
          <w:u w:val="single"/>
        </w:rPr>
      </w:pPr>
    </w:p>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t>1018.6 Corridor continuity. Fire-resistance-rated corridors shall be continuous from the point of entry to an exit, and shall not be interrupted by intervening rooms. Where the path of egress travel within a fire-resistance-rated corridor to the exit includes travel along unenclosed exit access stairways or ramps, the fire resistance-rating shall be continuous for the length of the stairway or ramp and for the length of the connecting corridor on the adjacent floor leading to the exit.</w:t>
      </w:r>
    </w:p>
    <w:tbl>
      <w:tblPr>
        <w:tblW w:w="0" w:type="auto"/>
        <w:tblCellSpacing w:w="0" w:type="dxa"/>
        <w:tblCellMar>
          <w:left w:w="0" w:type="dxa"/>
          <w:right w:w="0" w:type="dxa"/>
        </w:tblCellMar>
        <w:tblLook w:val="04A0" w:firstRow="1" w:lastRow="0" w:firstColumn="1" w:lastColumn="0" w:noHBand="0" w:noVBand="1"/>
      </w:tblPr>
      <w:tblGrid>
        <w:gridCol w:w="1998"/>
        <w:gridCol w:w="8802"/>
      </w:tblGrid>
      <w:tr w:rsidR="00043A8A" w:rsidRPr="00BE5D2D" w:rsidTr="00BE5D2D">
        <w:trPr>
          <w:tblCellSpacing w:w="0" w:type="dxa"/>
        </w:trPr>
        <w:tc>
          <w:tcPr>
            <w:tcW w:w="1998" w:type="dxa"/>
            <w:vAlign w:val="center"/>
            <w:hideMark/>
          </w:tcPr>
          <w:p w:rsidR="00043A8A" w:rsidRPr="00BE5D2D" w:rsidRDefault="00043A8A" w:rsidP="00043A8A">
            <w:pPr>
              <w:autoSpaceDE w:val="0"/>
              <w:autoSpaceDN w:val="0"/>
              <w:adjustRightInd w:val="0"/>
              <w:ind w:left="720"/>
              <w:rPr>
                <w:rFonts w:ascii="Times New Roman" w:hAnsi="Times New Roman"/>
                <w:sz w:val="20"/>
              </w:rPr>
            </w:pPr>
          </w:p>
        </w:tc>
        <w:tc>
          <w:tcPr>
            <w:tcW w:w="8802" w:type="dxa"/>
            <w:vAlign w:val="center"/>
            <w:hideMark/>
          </w:tcPr>
          <w:p w:rsidR="00043A8A" w:rsidRPr="00BE5D2D" w:rsidRDefault="00043A8A" w:rsidP="00043A8A">
            <w:pPr>
              <w:autoSpaceDE w:val="0"/>
              <w:autoSpaceDN w:val="0"/>
              <w:adjustRightInd w:val="0"/>
              <w:ind w:left="720"/>
              <w:rPr>
                <w:rFonts w:ascii="Times New Roman" w:hAnsi="Times New Roman"/>
                <w:sz w:val="20"/>
              </w:rPr>
            </w:pPr>
          </w:p>
        </w:tc>
      </w:tr>
      <w:tr w:rsidR="00043A8A" w:rsidRPr="00BE5D2D" w:rsidTr="00043A8A">
        <w:trPr>
          <w:tblCellSpacing w:w="0" w:type="dxa"/>
        </w:trPr>
        <w:tc>
          <w:tcPr>
            <w:tcW w:w="0" w:type="auto"/>
            <w:hideMark/>
          </w:tcPr>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t>EXCEPTIONS:</w:t>
            </w:r>
          </w:p>
        </w:tc>
        <w:tc>
          <w:tcPr>
            <w:tcW w:w="0" w:type="auto"/>
            <w:hideMark/>
          </w:tcPr>
          <w:p w:rsidR="00043A8A" w:rsidRPr="00BE5D2D" w:rsidRDefault="00043A8A" w:rsidP="00043A8A">
            <w:pPr>
              <w:autoSpaceDE w:val="0"/>
              <w:autoSpaceDN w:val="0"/>
              <w:adjustRightInd w:val="0"/>
              <w:ind w:left="720"/>
              <w:rPr>
                <w:rFonts w:ascii="Times New Roman" w:hAnsi="Times New Roman"/>
                <w:sz w:val="20"/>
              </w:rPr>
            </w:pPr>
            <w:r w:rsidRPr="00BE5D2D">
              <w:rPr>
                <w:rFonts w:ascii="Times New Roman" w:hAnsi="Times New Roman"/>
                <w:sz w:val="20"/>
              </w:rPr>
              <w:t>1. Foyers, lobbies or reception rooms constructed as required for corridors shall not be construed as intervening rooms.</w:t>
            </w:r>
          </w:p>
        </w:tc>
      </w:tr>
      <w:tr w:rsidR="00043A8A" w:rsidRPr="00043A8A" w:rsidTr="00043A8A">
        <w:trPr>
          <w:tblCellSpacing w:w="0" w:type="dxa"/>
        </w:trPr>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 </w:t>
            </w:r>
          </w:p>
        </w:tc>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2. In Group R-2 boarding homes and residential treatment facilities licensed by Washington state, seating areas shall be allowed to be open to the corridor provided:</w:t>
            </w:r>
          </w:p>
        </w:tc>
      </w:tr>
      <w:tr w:rsidR="00043A8A" w:rsidRPr="00043A8A" w:rsidTr="00043A8A">
        <w:trPr>
          <w:tblCellSpacing w:w="0" w:type="dxa"/>
        </w:trPr>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 </w:t>
            </w:r>
          </w:p>
        </w:tc>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2.1 The seating area is constructed as required for the corridor;</w:t>
            </w:r>
          </w:p>
        </w:tc>
      </w:tr>
      <w:tr w:rsidR="00043A8A" w:rsidRPr="00043A8A" w:rsidTr="00043A8A">
        <w:trPr>
          <w:tblCellSpacing w:w="0" w:type="dxa"/>
        </w:trPr>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 </w:t>
            </w:r>
          </w:p>
        </w:tc>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2.2 The floor is separated into at least two compartments complying with Section 407.5;</w:t>
            </w:r>
          </w:p>
        </w:tc>
      </w:tr>
      <w:tr w:rsidR="00043A8A" w:rsidRPr="00043A8A" w:rsidTr="00043A8A">
        <w:trPr>
          <w:tblCellSpacing w:w="0" w:type="dxa"/>
        </w:trPr>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 </w:t>
            </w:r>
          </w:p>
        </w:tc>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2.3 Each individual seating area does not exceed 150 square feet, excluding the corridor width;</w:t>
            </w:r>
          </w:p>
        </w:tc>
      </w:tr>
      <w:tr w:rsidR="00043A8A" w:rsidRPr="00043A8A" w:rsidTr="00043A8A">
        <w:trPr>
          <w:tblCellSpacing w:w="0" w:type="dxa"/>
        </w:trPr>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 </w:t>
            </w:r>
          </w:p>
        </w:tc>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2.4 The combined total space of seating areas per compartment does not exceed 300 square feet, excluding the corridor width;</w:t>
            </w:r>
          </w:p>
        </w:tc>
      </w:tr>
      <w:tr w:rsidR="00043A8A" w:rsidRPr="00043A8A" w:rsidTr="00043A8A">
        <w:trPr>
          <w:tblCellSpacing w:w="0" w:type="dxa"/>
        </w:trPr>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 </w:t>
            </w:r>
          </w:p>
        </w:tc>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2.5 Combustible furnishings located within the seating area shall be in accordance with the International Fire Code Section 805; and</w:t>
            </w:r>
          </w:p>
        </w:tc>
      </w:tr>
      <w:tr w:rsidR="00043A8A" w:rsidRPr="00043A8A" w:rsidTr="00043A8A">
        <w:trPr>
          <w:tblCellSpacing w:w="0" w:type="dxa"/>
        </w:trPr>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 </w:t>
            </w:r>
          </w:p>
        </w:tc>
        <w:tc>
          <w:tcPr>
            <w:tcW w:w="0" w:type="auto"/>
            <w:hideMark/>
          </w:tcPr>
          <w:p w:rsidR="00043A8A" w:rsidRPr="00043A8A" w:rsidRDefault="00043A8A" w:rsidP="00043A8A">
            <w:pPr>
              <w:autoSpaceDE w:val="0"/>
              <w:autoSpaceDN w:val="0"/>
              <w:adjustRightInd w:val="0"/>
              <w:ind w:left="720"/>
              <w:rPr>
                <w:rFonts w:ascii="Times New Roman" w:hAnsi="Times New Roman"/>
                <w:strike/>
                <w:sz w:val="20"/>
              </w:rPr>
            </w:pPr>
            <w:r w:rsidRPr="00043A8A">
              <w:rPr>
                <w:rFonts w:ascii="Times New Roman" w:hAnsi="Times New Roman"/>
                <w:strike/>
                <w:sz w:val="20"/>
              </w:rPr>
              <w:t>2.6 Emergency means of egress lighting is provided as required by Section 1006 to illuminate the area.</w:t>
            </w:r>
          </w:p>
        </w:tc>
      </w:tr>
    </w:tbl>
    <w:bookmarkEnd w:id="5"/>
    <w:p w:rsidR="00BE5D2D" w:rsidRDefault="00BE5D2D" w:rsidP="00BE5D2D">
      <w:pPr>
        <w:autoSpaceDE w:val="0"/>
        <w:autoSpaceDN w:val="0"/>
        <w:adjustRightInd w:val="0"/>
        <w:ind w:left="720"/>
        <w:rPr>
          <w:rFonts w:ascii="Times New Roman" w:hAnsi="Times New Roman"/>
        </w:rPr>
      </w:pPr>
      <w:r>
        <w:rPr>
          <w:rFonts w:ascii="Times New Roman" w:hAnsi="Times New Roman"/>
          <w:b/>
        </w:rPr>
        <w:t>Code(s)</w:t>
      </w:r>
      <w:r>
        <w:rPr>
          <w:rFonts w:ascii="Times New Roman" w:hAnsi="Times New Roman"/>
        </w:rPr>
        <w:t xml:space="preserve"> 2015 International Building Code         </w:t>
      </w:r>
      <w:r>
        <w:rPr>
          <w:rFonts w:ascii="Times New Roman" w:hAnsi="Times New Roman"/>
          <w:b/>
        </w:rPr>
        <w:t>Section(s)</w:t>
      </w:r>
      <w:r>
        <w:rPr>
          <w:rFonts w:ascii="Times New Roman" w:hAnsi="Times New Roman"/>
        </w:rPr>
        <w:t xml:space="preserve"> </w:t>
      </w:r>
      <w:r>
        <w:rPr>
          <w:rFonts w:ascii="Times New Roman" w:hAnsi="Times New Roman"/>
          <w:b/>
        </w:rPr>
        <w:t xml:space="preserve">Chapter 29  </w:t>
      </w:r>
      <w:r>
        <w:rPr>
          <w:rFonts w:ascii="Times New Roman" w:hAnsi="Times New Roman"/>
        </w:rPr>
        <w:t xml:space="preserve">     </w:t>
      </w:r>
    </w:p>
    <w:p w:rsidR="00BE5D2D" w:rsidRDefault="00BE5D2D" w:rsidP="00BE5D2D">
      <w:pPr>
        <w:autoSpaceDE w:val="0"/>
        <w:autoSpaceDN w:val="0"/>
        <w:adjustRightInd w:val="0"/>
        <w:ind w:left="720"/>
        <w:rPr>
          <w:rFonts w:ascii="Times New Roman" w:hAnsi="Times New Roman"/>
        </w:rPr>
      </w:pPr>
    </w:p>
    <w:p w:rsidR="00BE5D2D" w:rsidRDefault="00BE5D2D" w:rsidP="00BE5D2D">
      <w:pPr>
        <w:autoSpaceDE w:val="0"/>
        <w:autoSpaceDN w:val="0"/>
        <w:adjustRightInd w:val="0"/>
        <w:ind w:left="720"/>
        <w:rPr>
          <w:rFonts w:ascii="Times New Roman" w:hAnsi="Times New Roman"/>
          <w:b/>
          <w:sz w:val="20"/>
          <w:u w:val="single"/>
        </w:rPr>
      </w:pPr>
      <w:r>
        <w:rPr>
          <w:rFonts w:ascii="Times New Roman" w:hAnsi="Times New Roman"/>
          <w:b/>
          <w:sz w:val="20"/>
          <w:u w:val="single"/>
        </w:rPr>
        <w:t>Delete</w:t>
      </w:r>
      <w:r w:rsidRPr="00BA6B68">
        <w:rPr>
          <w:rFonts w:ascii="Times New Roman" w:hAnsi="Times New Roman"/>
          <w:b/>
          <w:sz w:val="20"/>
          <w:u w:val="single"/>
        </w:rPr>
        <w:t xml:space="preserve"> state amendment</w:t>
      </w:r>
      <w:r>
        <w:rPr>
          <w:rFonts w:ascii="Times New Roman" w:hAnsi="Times New Roman"/>
          <w:b/>
          <w:sz w:val="20"/>
          <w:u w:val="single"/>
        </w:rPr>
        <w:t>:</w:t>
      </w:r>
    </w:p>
    <w:p w:rsidR="00043A8A" w:rsidRDefault="00043A8A" w:rsidP="00E24126">
      <w:pPr>
        <w:autoSpaceDE w:val="0"/>
        <w:autoSpaceDN w:val="0"/>
        <w:adjustRightInd w:val="0"/>
        <w:ind w:left="720"/>
        <w:rPr>
          <w:rFonts w:ascii="Times New Roman" w:hAnsi="Times New Roman"/>
          <w:sz w:val="20"/>
        </w:rPr>
      </w:pPr>
    </w:p>
    <w:p w:rsidR="00043A8A" w:rsidRPr="00043A8A" w:rsidRDefault="00043A8A" w:rsidP="00043A8A">
      <w:pPr>
        <w:autoSpaceDE w:val="0"/>
        <w:autoSpaceDN w:val="0"/>
        <w:adjustRightInd w:val="0"/>
        <w:ind w:left="720"/>
        <w:rPr>
          <w:rFonts w:ascii="Times New Roman" w:hAnsi="Times New Roman"/>
          <w:strike/>
          <w:sz w:val="20"/>
        </w:rPr>
      </w:pPr>
      <w:bookmarkStart w:id="6" w:name="51-50-2900"/>
      <w:r w:rsidRPr="00043A8A">
        <w:rPr>
          <w:rFonts w:ascii="Times New Roman" w:hAnsi="Times New Roman"/>
          <w:strike/>
          <w:sz w:val="20"/>
        </w:rPr>
        <w:t xml:space="preserve">2902.3.1.1 Food preparation areas. Toilet rooms shall not open directly into a room used for the preparation of food for service to the public or residents of Group R-2 boarding homes and residential treatment facilities licensed by Washington </w:t>
      </w:r>
      <w:proofErr w:type="gramStart"/>
      <w:r w:rsidRPr="00043A8A">
        <w:rPr>
          <w:rFonts w:ascii="Times New Roman" w:hAnsi="Times New Roman"/>
          <w:strike/>
          <w:sz w:val="20"/>
        </w:rPr>
        <w:t>state</w:t>
      </w:r>
      <w:proofErr w:type="gramEnd"/>
      <w:r w:rsidRPr="00043A8A">
        <w:rPr>
          <w:rFonts w:ascii="Times New Roman" w:hAnsi="Times New Roman"/>
          <w:strike/>
          <w:sz w:val="20"/>
        </w:rPr>
        <w:t>.</w:t>
      </w:r>
    </w:p>
    <w:bookmarkEnd w:id="6"/>
    <w:p w:rsidR="00043A8A" w:rsidRPr="008626C2" w:rsidRDefault="00043A8A" w:rsidP="00E24126">
      <w:pPr>
        <w:autoSpaceDE w:val="0"/>
        <w:autoSpaceDN w:val="0"/>
        <w:adjustRightInd w:val="0"/>
        <w:ind w:left="720"/>
        <w:rPr>
          <w:rFonts w:ascii="Times New Roman" w:hAnsi="Times New Roman"/>
          <w:sz w:val="20"/>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B479F1" w:rsidRDefault="008232EC" w:rsidP="00B479F1">
      <w:pPr>
        <w:pStyle w:val="ListParagraph"/>
        <w:numPr>
          <w:ilvl w:val="0"/>
          <w:numId w:val="9"/>
        </w:numPr>
        <w:tabs>
          <w:tab w:val="left" w:pos="-720"/>
          <w:tab w:val="left" w:pos="0"/>
          <w:tab w:val="left" w:pos="720"/>
        </w:tabs>
        <w:rPr>
          <w:rFonts w:ascii="Times New Roman" w:hAnsi="Times New Roman"/>
          <w:sz w:val="20"/>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w:t>
      </w:r>
      <w:r w:rsidR="00AE5A7D">
        <w:rPr>
          <w:rFonts w:ascii="Times New Roman" w:hAnsi="Times New Roman"/>
          <w:szCs w:val="24"/>
        </w:rPr>
        <w:br/>
      </w:r>
      <w:r w:rsidR="00AE5A7D" w:rsidRPr="00AE5A7D">
        <w:rPr>
          <w:rFonts w:ascii="Times New Roman" w:hAnsi="Times New Roman"/>
          <w:sz w:val="20"/>
        </w:rPr>
        <w:br/>
      </w:r>
      <w:r w:rsidR="00BE5D2D">
        <w:rPr>
          <w:rFonts w:ascii="Times New Roman" w:hAnsi="Times New Roman"/>
          <w:sz w:val="20"/>
        </w:rPr>
        <w:t xml:space="preserve">This code change proposal is intended to modify the way that the state building code addresses the requirements for </w:t>
      </w:r>
      <w:r w:rsidR="00B479F1">
        <w:rPr>
          <w:rFonts w:ascii="Times New Roman" w:hAnsi="Times New Roman"/>
          <w:sz w:val="20"/>
        </w:rPr>
        <w:t xml:space="preserve">licensed assisted living facilities </w:t>
      </w:r>
      <w:r w:rsidR="00680854">
        <w:rPr>
          <w:rFonts w:ascii="Times New Roman" w:hAnsi="Times New Roman"/>
          <w:sz w:val="20"/>
        </w:rPr>
        <w:t xml:space="preserve">(ALFs) </w:t>
      </w:r>
      <w:r w:rsidR="00B479F1">
        <w:rPr>
          <w:rFonts w:ascii="Times New Roman" w:hAnsi="Times New Roman"/>
          <w:sz w:val="20"/>
        </w:rPr>
        <w:t>and licensed residential treatment facilities</w:t>
      </w:r>
      <w:r w:rsidR="00680854">
        <w:rPr>
          <w:rFonts w:ascii="Times New Roman" w:hAnsi="Times New Roman"/>
          <w:sz w:val="20"/>
        </w:rPr>
        <w:t xml:space="preserve"> (RTFs)</w:t>
      </w:r>
      <w:r w:rsidR="00B479F1">
        <w:rPr>
          <w:rFonts w:ascii="Times New Roman" w:hAnsi="Times New Roman"/>
          <w:sz w:val="20"/>
        </w:rPr>
        <w:t xml:space="preserve">.  Starting in 1994, the state has amended the base building code to create special requirements for these </w:t>
      </w:r>
      <w:proofErr w:type="gramStart"/>
      <w:r w:rsidR="00B479F1">
        <w:rPr>
          <w:rFonts w:ascii="Times New Roman" w:hAnsi="Times New Roman"/>
          <w:sz w:val="20"/>
        </w:rPr>
        <w:t>type</w:t>
      </w:r>
      <w:proofErr w:type="gramEnd"/>
      <w:r w:rsidR="00B479F1">
        <w:rPr>
          <w:rFonts w:ascii="Times New Roman" w:hAnsi="Times New Roman"/>
          <w:sz w:val="20"/>
        </w:rPr>
        <w:t xml:space="preserve"> of facilities.  The effect of this was to more appropriately treat the risk associated with this particular population and to remove barriers for care.  Over the past 20 years substantial changes have been made to the national code, and we believe this cycle is the time to move in closer alignment with the national standard.</w:t>
      </w:r>
    </w:p>
    <w:p w:rsidR="00B479F1" w:rsidRDefault="00B479F1" w:rsidP="00B479F1">
      <w:pPr>
        <w:pStyle w:val="ListParagraph"/>
        <w:tabs>
          <w:tab w:val="left" w:pos="-720"/>
          <w:tab w:val="left" w:pos="0"/>
          <w:tab w:val="left" w:pos="720"/>
        </w:tabs>
        <w:ind w:left="360"/>
        <w:rPr>
          <w:rFonts w:ascii="Times New Roman" w:hAnsi="Times New Roman"/>
          <w:sz w:val="20"/>
        </w:rPr>
      </w:pPr>
    </w:p>
    <w:p w:rsidR="00B479F1" w:rsidRDefault="00B479F1" w:rsidP="00B479F1">
      <w:pPr>
        <w:pStyle w:val="ListParagraph"/>
        <w:tabs>
          <w:tab w:val="left" w:pos="-720"/>
          <w:tab w:val="left" w:pos="0"/>
          <w:tab w:val="left" w:pos="720"/>
        </w:tabs>
        <w:ind w:left="360"/>
        <w:rPr>
          <w:rFonts w:ascii="Times New Roman" w:hAnsi="Times New Roman"/>
          <w:sz w:val="20"/>
        </w:rPr>
      </w:pPr>
      <w:r w:rsidRPr="00B479F1">
        <w:rPr>
          <w:rFonts w:ascii="Times New Roman" w:hAnsi="Times New Roman"/>
          <w:sz w:val="20"/>
        </w:rPr>
        <w:t>DOH has engaged several different interested parties, including the Washington Health Care Association and Leading Age Washington, who are two major organizations of facility owners</w:t>
      </w:r>
      <w:r w:rsidR="002460AD">
        <w:rPr>
          <w:rFonts w:ascii="Times New Roman" w:hAnsi="Times New Roman"/>
          <w:sz w:val="20"/>
        </w:rPr>
        <w:t>,</w:t>
      </w:r>
      <w:r w:rsidRPr="00B479F1">
        <w:rPr>
          <w:rFonts w:ascii="Times New Roman" w:hAnsi="Times New Roman"/>
          <w:sz w:val="20"/>
        </w:rPr>
        <w:t xml:space="preserve"> operators</w:t>
      </w:r>
      <w:r w:rsidR="002460AD">
        <w:rPr>
          <w:rFonts w:ascii="Times New Roman" w:hAnsi="Times New Roman"/>
          <w:sz w:val="20"/>
        </w:rPr>
        <w:t xml:space="preserve"> and associated design professionals</w:t>
      </w:r>
      <w:r w:rsidRPr="00B479F1">
        <w:rPr>
          <w:rFonts w:ascii="Times New Roman" w:hAnsi="Times New Roman"/>
          <w:sz w:val="20"/>
        </w:rPr>
        <w:t>.  We also consulted with the Department of Social and Health Services (who issues the license) and the Office of the State Fire Marshal (who performs annual surveys).</w:t>
      </w:r>
      <w:r w:rsidR="002460AD">
        <w:rPr>
          <w:rFonts w:ascii="Times New Roman" w:hAnsi="Times New Roman"/>
          <w:sz w:val="20"/>
        </w:rPr>
        <w:t xml:space="preserve">  We presented the concept of moving to the national standard to all of these parties and collected the thoughts and concerns expressed to us.  The result is this code package which we believe strikes a good balance between addressing concerns from the community while improving the overall safety for all of these buildings.  Changes are made to several chapters and often to existing state amendments as follows:</w:t>
      </w:r>
    </w:p>
    <w:p w:rsidR="00680854" w:rsidRDefault="00680854" w:rsidP="00B479F1">
      <w:pPr>
        <w:pStyle w:val="ListParagraph"/>
        <w:tabs>
          <w:tab w:val="left" w:pos="-720"/>
          <w:tab w:val="left" w:pos="0"/>
          <w:tab w:val="left" w:pos="720"/>
        </w:tabs>
        <w:ind w:left="360"/>
        <w:rPr>
          <w:rFonts w:ascii="Times New Roman" w:hAnsi="Times New Roman"/>
          <w:sz w:val="20"/>
        </w:rPr>
      </w:pPr>
    </w:p>
    <w:p w:rsidR="00680854" w:rsidRPr="003742D1" w:rsidRDefault="00680854" w:rsidP="00B479F1">
      <w:pPr>
        <w:pStyle w:val="ListParagraph"/>
        <w:tabs>
          <w:tab w:val="left" w:pos="-720"/>
          <w:tab w:val="left" w:pos="0"/>
          <w:tab w:val="left" w:pos="720"/>
        </w:tabs>
        <w:ind w:left="360"/>
        <w:rPr>
          <w:rFonts w:ascii="Times New Roman" w:hAnsi="Times New Roman"/>
          <w:b/>
          <w:sz w:val="20"/>
          <w:u w:val="single"/>
        </w:rPr>
      </w:pPr>
      <w:r w:rsidRPr="003742D1">
        <w:rPr>
          <w:rFonts w:ascii="Times New Roman" w:hAnsi="Times New Roman"/>
          <w:b/>
          <w:sz w:val="20"/>
          <w:u w:val="single"/>
        </w:rPr>
        <w:t>Chapter 3</w:t>
      </w:r>
    </w:p>
    <w:p w:rsidR="00680854" w:rsidRDefault="00680854" w:rsidP="00B479F1">
      <w:pPr>
        <w:pStyle w:val="ListParagraph"/>
        <w:tabs>
          <w:tab w:val="left" w:pos="-720"/>
          <w:tab w:val="left" w:pos="0"/>
          <w:tab w:val="left" w:pos="720"/>
        </w:tabs>
        <w:ind w:left="360"/>
        <w:rPr>
          <w:rFonts w:ascii="Times New Roman" w:hAnsi="Times New Roman"/>
          <w:sz w:val="20"/>
        </w:rPr>
      </w:pPr>
    </w:p>
    <w:p w:rsidR="00951BD4" w:rsidRDefault="00951BD4" w:rsidP="00B479F1">
      <w:pPr>
        <w:pStyle w:val="ListParagraph"/>
        <w:tabs>
          <w:tab w:val="left" w:pos="-720"/>
          <w:tab w:val="left" w:pos="0"/>
          <w:tab w:val="left" w:pos="720"/>
        </w:tabs>
        <w:ind w:left="360"/>
        <w:rPr>
          <w:rFonts w:ascii="Times New Roman" w:hAnsi="Times New Roman"/>
          <w:b/>
          <w:sz w:val="20"/>
        </w:rPr>
      </w:pPr>
      <w:proofErr w:type="gramStart"/>
      <w:r>
        <w:rPr>
          <w:rFonts w:ascii="Times New Roman" w:hAnsi="Times New Roman"/>
          <w:b/>
          <w:sz w:val="20"/>
        </w:rPr>
        <w:t xml:space="preserve">308.3.2  </w:t>
      </w:r>
      <w:r w:rsidRPr="00951BD4">
        <w:rPr>
          <w:rFonts w:ascii="Times New Roman" w:hAnsi="Times New Roman"/>
          <w:sz w:val="20"/>
        </w:rPr>
        <w:t>Deletes</w:t>
      </w:r>
      <w:proofErr w:type="gramEnd"/>
      <w:r w:rsidRPr="00951BD4">
        <w:rPr>
          <w:rFonts w:ascii="Times New Roman" w:hAnsi="Times New Roman"/>
          <w:sz w:val="20"/>
        </w:rPr>
        <w:t xml:space="preserve"> existing state amendment in favor of I-1 approach.</w:t>
      </w:r>
    </w:p>
    <w:p w:rsidR="00AF6454" w:rsidRDefault="00680854" w:rsidP="00B479F1">
      <w:pPr>
        <w:pStyle w:val="ListParagraph"/>
        <w:tabs>
          <w:tab w:val="left" w:pos="-720"/>
          <w:tab w:val="left" w:pos="0"/>
          <w:tab w:val="left" w:pos="720"/>
        </w:tabs>
        <w:ind w:left="360"/>
        <w:rPr>
          <w:rFonts w:ascii="Times New Roman" w:hAnsi="Times New Roman"/>
          <w:sz w:val="20"/>
        </w:rPr>
      </w:pPr>
      <w:r w:rsidRPr="00680854">
        <w:rPr>
          <w:rFonts w:ascii="Times New Roman" w:hAnsi="Times New Roman"/>
          <w:b/>
          <w:sz w:val="20"/>
        </w:rPr>
        <w:lastRenderedPageBreak/>
        <w:t>308.3.3</w:t>
      </w:r>
      <w:r>
        <w:rPr>
          <w:rFonts w:ascii="Times New Roman" w:hAnsi="Times New Roman"/>
          <w:b/>
          <w:sz w:val="20"/>
        </w:rPr>
        <w:t xml:space="preserve"> </w:t>
      </w:r>
      <w:r w:rsidRPr="00680854">
        <w:rPr>
          <w:rFonts w:ascii="Times New Roman" w:hAnsi="Times New Roman"/>
          <w:sz w:val="20"/>
        </w:rPr>
        <w:t>Revises the occupancy type for assisted living facilities</w:t>
      </w:r>
      <w:r>
        <w:rPr>
          <w:rFonts w:ascii="Times New Roman" w:hAnsi="Times New Roman"/>
          <w:sz w:val="20"/>
        </w:rPr>
        <w:t xml:space="preserve"> from R-2 to I-1.  The modified “R-2” approach has been used in Washington </w:t>
      </w:r>
      <w:proofErr w:type="gramStart"/>
      <w:r>
        <w:rPr>
          <w:rFonts w:ascii="Times New Roman" w:hAnsi="Times New Roman"/>
          <w:sz w:val="20"/>
        </w:rPr>
        <w:t>state</w:t>
      </w:r>
      <w:proofErr w:type="gramEnd"/>
      <w:r>
        <w:rPr>
          <w:rFonts w:ascii="Times New Roman" w:hAnsi="Times New Roman"/>
          <w:sz w:val="20"/>
        </w:rPr>
        <w:t xml:space="preserve"> since the 2006 SBC.  Most of the modifications that we made to that R-2 occupancy have been codified at the national level.  We believe the base code requirements for smaller facilities (which the base code would call R-4) are not o</w:t>
      </w:r>
      <w:r w:rsidR="00951BD4">
        <w:rPr>
          <w:rFonts w:ascii="Times New Roman" w:hAnsi="Times New Roman"/>
          <w:sz w:val="20"/>
        </w:rPr>
        <w:t>n par with our current standard</w:t>
      </w:r>
      <w:r w:rsidR="00AF6454">
        <w:rPr>
          <w:rFonts w:ascii="Times New Roman" w:hAnsi="Times New Roman"/>
          <w:sz w:val="20"/>
        </w:rPr>
        <w:t>.  R -4s do not have smoke compartmentation; they allow a single exit, and the common path of travel does not support the slower rates of evacuation.  Granted these building have fewer residents, but that is not to say that these building will be small or short.</w:t>
      </w:r>
      <w:r w:rsidR="00AF6454" w:rsidRPr="00AF6454">
        <w:rPr>
          <w:rFonts w:ascii="Times New Roman" w:hAnsi="Times New Roman"/>
          <w:sz w:val="20"/>
        </w:rPr>
        <w:t xml:space="preserve"> </w:t>
      </w:r>
      <w:r w:rsidR="00AF6454">
        <w:rPr>
          <w:rFonts w:ascii="Times New Roman" w:hAnsi="Times New Roman"/>
          <w:sz w:val="20"/>
        </w:rPr>
        <w:t xml:space="preserve"> </w:t>
      </w:r>
    </w:p>
    <w:p w:rsidR="00AF6454" w:rsidRDefault="00AF6454" w:rsidP="00B479F1">
      <w:pPr>
        <w:pStyle w:val="ListParagraph"/>
        <w:tabs>
          <w:tab w:val="left" w:pos="-720"/>
          <w:tab w:val="left" w:pos="0"/>
          <w:tab w:val="left" w:pos="720"/>
        </w:tabs>
        <w:ind w:left="360"/>
        <w:rPr>
          <w:rFonts w:ascii="Times New Roman" w:hAnsi="Times New Roman"/>
          <w:sz w:val="20"/>
        </w:rPr>
      </w:pPr>
    </w:p>
    <w:p w:rsidR="00EB4628" w:rsidRDefault="00AF6454" w:rsidP="00B479F1">
      <w:pPr>
        <w:pStyle w:val="ListParagraph"/>
        <w:tabs>
          <w:tab w:val="left" w:pos="-720"/>
          <w:tab w:val="left" w:pos="0"/>
          <w:tab w:val="left" w:pos="720"/>
        </w:tabs>
        <w:ind w:left="360"/>
        <w:rPr>
          <w:rFonts w:ascii="Times New Roman" w:hAnsi="Times New Roman"/>
          <w:sz w:val="20"/>
        </w:rPr>
      </w:pPr>
      <w:r>
        <w:rPr>
          <w:rFonts w:ascii="Times New Roman" w:hAnsi="Times New Roman"/>
          <w:sz w:val="20"/>
        </w:rPr>
        <w:t xml:space="preserve">Therefore, we recommend with stick with a single occupancy approach. </w:t>
      </w:r>
      <w:r w:rsidR="00EB4628">
        <w:rPr>
          <w:rFonts w:ascii="Times New Roman" w:hAnsi="Times New Roman"/>
          <w:sz w:val="20"/>
        </w:rPr>
        <w:t xml:space="preserve">I-1 occupancies are split between conditions 1 </w:t>
      </w:r>
      <w:proofErr w:type="gramStart"/>
      <w:r w:rsidR="00EB4628">
        <w:rPr>
          <w:rFonts w:ascii="Times New Roman" w:hAnsi="Times New Roman"/>
          <w:sz w:val="20"/>
        </w:rPr>
        <w:t>and  2</w:t>
      </w:r>
      <w:proofErr w:type="gramEnd"/>
      <w:r w:rsidR="00EB4628">
        <w:rPr>
          <w:rFonts w:ascii="Times New Roman" w:hAnsi="Times New Roman"/>
          <w:sz w:val="20"/>
        </w:rPr>
        <w:t>, with condition 2 having the most robust requirements.  Given our experience with the types of patients in these facilities, we recommend using the condition 2.</w:t>
      </w:r>
    </w:p>
    <w:p w:rsidR="00951BD4" w:rsidRDefault="00951BD4" w:rsidP="00B479F1">
      <w:pPr>
        <w:pStyle w:val="ListParagraph"/>
        <w:tabs>
          <w:tab w:val="left" w:pos="-720"/>
          <w:tab w:val="left" w:pos="0"/>
          <w:tab w:val="left" w:pos="720"/>
        </w:tabs>
        <w:ind w:left="360"/>
        <w:rPr>
          <w:rFonts w:ascii="Times New Roman" w:hAnsi="Times New Roman"/>
          <w:b/>
          <w:sz w:val="20"/>
        </w:rPr>
      </w:pPr>
    </w:p>
    <w:p w:rsidR="00951BD4" w:rsidRPr="00F8339C" w:rsidRDefault="00951BD4" w:rsidP="00B479F1">
      <w:pPr>
        <w:pStyle w:val="ListParagraph"/>
        <w:tabs>
          <w:tab w:val="left" w:pos="-720"/>
          <w:tab w:val="left" w:pos="0"/>
          <w:tab w:val="left" w:pos="720"/>
        </w:tabs>
        <w:ind w:left="360"/>
        <w:rPr>
          <w:rFonts w:ascii="Times New Roman" w:hAnsi="Times New Roman"/>
          <w:sz w:val="20"/>
        </w:rPr>
      </w:pPr>
      <w:r>
        <w:rPr>
          <w:rFonts w:ascii="Times New Roman" w:hAnsi="Times New Roman"/>
          <w:b/>
          <w:sz w:val="20"/>
        </w:rPr>
        <w:t xml:space="preserve">308.4.2 </w:t>
      </w:r>
      <w:r w:rsidR="00F8339C">
        <w:rPr>
          <w:rFonts w:ascii="Times New Roman" w:hAnsi="Times New Roman"/>
          <w:sz w:val="20"/>
        </w:rPr>
        <w:t xml:space="preserve">Removes the amendment that clarified certain licensed care facilities are not designated as </w:t>
      </w:r>
      <w:proofErr w:type="gramStart"/>
      <w:r w:rsidR="00F8339C">
        <w:rPr>
          <w:rFonts w:ascii="Times New Roman" w:hAnsi="Times New Roman"/>
          <w:sz w:val="20"/>
        </w:rPr>
        <w:t>an I</w:t>
      </w:r>
      <w:proofErr w:type="gramEnd"/>
      <w:r w:rsidR="00F8339C">
        <w:rPr>
          <w:rFonts w:ascii="Times New Roman" w:hAnsi="Times New Roman"/>
          <w:sz w:val="20"/>
        </w:rPr>
        <w:t>-2 occupancy.</w:t>
      </w:r>
    </w:p>
    <w:p w:rsidR="00951BD4" w:rsidRDefault="00951BD4" w:rsidP="00B479F1">
      <w:pPr>
        <w:pStyle w:val="ListParagraph"/>
        <w:tabs>
          <w:tab w:val="left" w:pos="-720"/>
          <w:tab w:val="left" w:pos="0"/>
          <w:tab w:val="left" w:pos="720"/>
        </w:tabs>
        <w:ind w:left="360"/>
        <w:rPr>
          <w:rFonts w:ascii="Times New Roman" w:hAnsi="Times New Roman"/>
          <w:b/>
          <w:sz w:val="20"/>
        </w:rPr>
      </w:pPr>
    </w:p>
    <w:p w:rsidR="00951BD4" w:rsidRDefault="00951BD4" w:rsidP="00B479F1">
      <w:pPr>
        <w:pStyle w:val="ListParagraph"/>
        <w:tabs>
          <w:tab w:val="left" w:pos="-720"/>
          <w:tab w:val="left" w:pos="0"/>
          <w:tab w:val="left" w:pos="720"/>
        </w:tabs>
        <w:ind w:left="360"/>
        <w:rPr>
          <w:rFonts w:ascii="Times New Roman" w:hAnsi="Times New Roman"/>
          <w:sz w:val="20"/>
        </w:rPr>
      </w:pPr>
      <w:r>
        <w:rPr>
          <w:rFonts w:ascii="Times New Roman" w:hAnsi="Times New Roman"/>
          <w:b/>
          <w:sz w:val="20"/>
        </w:rPr>
        <w:t xml:space="preserve">310.4 </w:t>
      </w:r>
      <w:r w:rsidRPr="00951BD4">
        <w:rPr>
          <w:rFonts w:ascii="Times New Roman" w:hAnsi="Times New Roman"/>
          <w:sz w:val="20"/>
        </w:rPr>
        <w:t>Removes the ALF and RTF terminology out of the laundry list of Group R-2 facilities.</w:t>
      </w:r>
    </w:p>
    <w:p w:rsidR="00951BD4" w:rsidRDefault="00951BD4" w:rsidP="00B479F1">
      <w:pPr>
        <w:pStyle w:val="ListParagraph"/>
        <w:tabs>
          <w:tab w:val="left" w:pos="-720"/>
          <w:tab w:val="left" w:pos="0"/>
          <w:tab w:val="left" w:pos="720"/>
        </w:tabs>
        <w:ind w:left="360"/>
        <w:rPr>
          <w:rFonts w:ascii="Times New Roman" w:hAnsi="Times New Roman"/>
          <w:b/>
          <w:sz w:val="20"/>
        </w:rPr>
      </w:pPr>
    </w:p>
    <w:p w:rsidR="00951BD4" w:rsidRPr="003742D1" w:rsidRDefault="00951BD4" w:rsidP="00B479F1">
      <w:pPr>
        <w:pStyle w:val="ListParagraph"/>
        <w:tabs>
          <w:tab w:val="left" w:pos="-720"/>
          <w:tab w:val="left" w:pos="0"/>
          <w:tab w:val="left" w:pos="720"/>
        </w:tabs>
        <w:ind w:left="360"/>
        <w:rPr>
          <w:rFonts w:ascii="Times New Roman" w:hAnsi="Times New Roman"/>
          <w:b/>
          <w:sz w:val="20"/>
          <w:u w:val="single"/>
        </w:rPr>
      </w:pPr>
      <w:r w:rsidRPr="003742D1">
        <w:rPr>
          <w:rFonts w:ascii="Times New Roman" w:hAnsi="Times New Roman"/>
          <w:b/>
          <w:sz w:val="20"/>
          <w:u w:val="single"/>
        </w:rPr>
        <w:t>Chapter 4</w:t>
      </w:r>
    </w:p>
    <w:p w:rsidR="00951BD4" w:rsidRDefault="00951BD4" w:rsidP="00B479F1">
      <w:pPr>
        <w:pStyle w:val="ListParagraph"/>
        <w:tabs>
          <w:tab w:val="left" w:pos="-720"/>
          <w:tab w:val="left" w:pos="0"/>
          <w:tab w:val="left" w:pos="720"/>
        </w:tabs>
        <w:ind w:left="360"/>
        <w:rPr>
          <w:rFonts w:ascii="Times New Roman" w:hAnsi="Times New Roman"/>
          <w:b/>
          <w:sz w:val="20"/>
        </w:rPr>
      </w:pPr>
    </w:p>
    <w:p w:rsidR="00951BD4" w:rsidRDefault="00951BD4" w:rsidP="00B479F1">
      <w:pPr>
        <w:pStyle w:val="ListParagraph"/>
        <w:tabs>
          <w:tab w:val="left" w:pos="-720"/>
          <w:tab w:val="left" w:pos="0"/>
          <w:tab w:val="left" w:pos="720"/>
        </w:tabs>
        <w:ind w:left="360"/>
        <w:rPr>
          <w:rFonts w:ascii="Times New Roman" w:hAnsi="Times New Roman"/>
          <w:sz w:val="20"/>
        </w:rPr>
      </w:pPr>
      <w:proofErr w:type="gramStart"/>
      <w:r>
        <w:rPr>
          <w:rFonts w:ascii="Times New Roman" w:hAnsi="Times New Roman"/>
          <w:b/>
          <w:sz w:val="20"/>
        </w:rPr>
        <w:t xml:space="preserve">420.6  </w:t>
      </w:r>
      <w:r w:rsidRPr="00951BD4">
        <w:rPr>
          <w:rFonts w:ascii="Times New Roman" w:hAnsi="Times New Roman"/>
          <w:sz w:val="20"/>
        </w:rPr>
        <w:t>Deletes</w:t>
      </w:r>
      <w:proofErr w:type="gramEnd"/>
      <w:r w:rsidRPr="00951BD4">
        <w:rPr>
          <w:rFonts w:ascii="Times New Roman" w:hAnsi="Times New Roman"/>
          <w:sz w:val="20"/>
        </w:rPr>
        <w:t xml:space="preserve"> existing amendment to add smoke compartmentation into Group R-2 ALFs and RTFs.  This requirement was successfully added to I-1s in the national code during the last cycle.  Smoke compartmentation was not added into R-4</w:t>
      </w:r>
      <w:r w:rsidR="00F8339C">
        <w:rPr>
          <w:rFonts w:ascii="Times New Roman" w:hAnsi="Times New Roman"/>
          <w:sz w:val="20"/>
        </w:rPr>
        <w:t xml:space="preserve"> </w:t>
      </w:r>
      <w:r w:rsidRPr="00951BD4">
        <w:rPr>
          <w:rFonts w:ascii="Times New Roman" w:hAnsi="Times New Roman"/>
          <w:sz w:val="20"/>
        </w:rPr>
        <w:t>which is one of the reasons we are not supportive of using R-4s.</w:t>
      </w:r>
      <w:r>
        <w:rPr>
          <w:rFonts w:ascii="Times New Roman" w:hAnsi="Times New Roman"/>
          <w:sz w:val="20"/>
        </w:rPr>
        <w:t xml:space="preserve">  Moving to I-1 renders this amendment unnecessary. </w:t>
      </w:r>
    </w:p>
    <w:p w:rsidR="00951BD4" w:rsidRDefault="00951BD4" w:rsidP="00B479F1">
      <w:pPr>
        <w:pStyle w:val="ListParagraph"/>
        <w:tabs>
          <w:tab w:val="left" w:pos="-720"/>
          <w:tab w:val="left" w:pos="0"/>
          <w:tab w:val="left" w:pos="720"/>
        </w:tabs>
        <w:ind w:left="360"/>
        <w:rPr>
          <w:rFonts w:ascii="Times New Roman" w:hAnsi="Times New Roman"/>
          <w:b/>
          <w:sz w:val="20"/>
        </w:rPr>
      </w:pPr>
    </w:p>
    <w:p w:rsidR="00951BD4" w:rsidRDefault="00951BD4" w:rsidP="00B479F1">
      <w:pPr>
        <w:pStyle w:val="ListParagraph"/>
        <w:tabs>
          <w:tab w:val="left" w:pos="-720"/>
          <w:tab w:val="left" w:pos="0"/>
          <w:tab w:val="left" w:pos="720"/>
        </w:tabs>
        <w:ind w:left="360"/>
        <w:rPr>
          <w:rFonts w:ascii="Times New Roman" w:hAnsi="Times New Roman"/>
          <w:sz w:val="20"/>
        </w:rPr>
      </w:pPr>
      <w:r>
        <w:rPr>
          <w:rFonts w:ascii="Times New Roman" w:hAnsi="Times New Roman"/>
          <w:b/>
          <w:sz w:val="20"/>
        </w:rPr>
        <w:t xml:space="preserve">420.7 </w:t>
      </w:r>
      <w:proofErr w:type="gramStart"/>
      <w:r w:rsidRPr="00EB4628">
        <w:rPr>
          <w:rFonts w:ascii="Times New Roman" w:hAnsi="Times New Roman"/>
          <w:sz w:val="20"/>
        </w:rPr>
        <w:t>Adds</w:t>
      </w:r>
      <w:proofErr w:type="gramEnd"/>
      <w:r w:rsidRPr="00EB4628">
        <w:rPr>
          <w:rFonts w:ascii="Times New Roman" w:hAnsi="Times New Roman"/>
          <w:sz w:val="20"/>
        </w:rPr>
        <w:t xml:space="preserve"> a provision that allows ALFs and RTFs to deal with cooki</w:t>
      </w:r>
      <w:r w:rsidR="00AF6454">
        <w:rPr>
          <w:rFonts w:ascii="Times New Roman" w:hAnsi="Times New Roman"/>
          <w:sz w:val="20"/>
        </w:rPr>
        <w:t>ng spaces open to</w:t>
      </w:r>
      <w:r w:rsidRPr="00EB4628">
        <w:rPr>
          <w:rFonts w:ascii="Times New Roman" w:hAnsi="Times New Roman"/>
          <w:sz w:val="20"/>
        </w:rPr>
        <w:t xml:space="preserve"> the corridor.  This is one of the “cultural changes” that have been broadly adopted by NFPA and IBC as well as the federal programs for </w:t>
      </w:r>
      <w:proofErr w:type="spellStart"/>
      <w:r w:rsidRPr="00EB4628">
        <w:rPr>
          <w:rFonts w:ascii="Times New Roman" w:hAnsi="Times New Roman"/>
          <w:sz w:val="20"/>
        </w:rPr>
        <w:t>medicare</w:t>
      </w:r>
      <w:proofErr w:type="spellEnd"/>
      <w:r w:rsidRPr="00EB4628">
        <w:rPr>
          <w:rFonts w:ascii="Times New Roman" w:hAnsi="Times New Roman"/>
          <w:sz w:val="20"/>
        </w:rPr>
        <w:t xml:space="preserve"> reimbursement.  Residents have been proven to have better overall health and outcomes if they are housed in a residential like environment, with ready access to communal spaces for participating in daily living activities.  This </w:t>
      </w:r>
      <w:r w:rsidR="00EB4628">
        <w:rPr>
          <w:rFonts w:ascii="Times New Roman" w:hAnsi="Times New Roman"/>
          <w:sz w:val="20"/>
        </w:rPr>
        <w:t>requirement allows cooking facilities to be open to the corridor with a list of 13 conditions, including hood suppression, staff controlled switches, timers, etc</w:t>
      </w:r>
      <w:r w:rsidRPr="00EB4628">
        <w:rPr>
          <w:rFonts w:ascii="Times New Roman" w:hAnsi="Times New Roman"/>
          <w:sz w:val="20"/>
        </w:rPr>
        <w:t>.  This is also a broadly approved alternative method in current enforcement practice.</w:t>
      </w:r>
    </w:p>
    <w:p w:rsidR="00EB4628" w:rsidRDefault="00EB4628" w:rsidP="00B479F1">
      <w:pPr>
        <w:pStyle w:val="ListParagraph"/>
        <w:tabs>
          <w:tab w:val="left" w:pos="-720"/>
          <w:tab w:val="left" w:pos="0"/>
          <w:tab w:val="left" w:pos="720"/>
        </w:tabs>
        <w:ind w:left="360"/>
        <w:rPr>
          <w:rFonts w:ascii="Times New Roman" w:hAnsi="Times New Roman"/>
          <w:b/>
          <w:sz w:val="20"/>
        </w:rPr>
      </w:pPr>
    </w:p>
    <w:p w:rsidR="00EB4628" w:rsidRPr="003742D1" w:rsidRDefault="00EB4628" w:rsidP="00B479F1">
      <w:pPr>
        <w:pStyle w:val="ListParagraph"/>
        <w:tabs>
          <w:tab w:val="left" w:pos="-720"/>
          <w:tab w:val="left" w:pos="0"/>
          <w:tab w:val="left" w:pos="720"/>
        </w:tabs>
        <w:ind w:left="360"/>
        <w:rPr>
          <w:rFonts w:ascii="Times New Roman" w:hAnsi="Times New Roman"/>
          <w:b/>
          <w:sz w:val="20"/>
          <w:u w:val="single"/>
        </w:rPr>
      </w:pPr>
      <w:r w:rsidRPr="003742D1">
        <w:rPr>
          <w:rFonts w:ascii="Times New Roman" w:hAnsi="Times New Roman"/>
          <w:b/>
          <w:sz w:val="20"/>
          <w:u w:val="single"/>
        </w:rPr>
        <w:t xml:space="preserve">Chapter 9 </w:t>
      </w:r>
    </w:p>
    <w:p w:rsidR="00EB4628" w:rsidRDefault="00EB4628" w:rsidP="00B479F1">
      <w:pPr>
        <w:pStyle w:val="ListParagraph"/>
        <w:tabs>
          <w:tab w:val="left" w:pos="-720"/>
          <w:tab w:val="left" w:pos="0"/>
          <w:tab w:val="left" w:pos="720"/>
        </w:tabs>
        <w:ind w:left="360"/>
        <w:rPr>
          <w:rFonts w:ascii="Times New Roman" w:hAnsi="Times New Roman"/>
          <w:b/>
          <w:sz w:val="20"/>
        </w:rPr>
      </w:pPr>
    </w:p>
    <w:p w:rsidR="00EB4628" w:rsidRDefault="00EB4628" w:rsidP="00B479F1">
      <w:pPr>
        <w:pStyle w:val="ListParagraph"/>
        <w:tabs>
          <w:tab w:val="left" w:pos="-720"/>
          <w:tab w:val="left" w:pos="0"/>
          <w:tab w:val="left" w:pos="720"/>
        </w:tabs>
        <w:ind w:left="360"/>
        <w:rPr>
          <w:rFonts w:ascii="Times New Roman" w:hAnsi="Times New Roman"/>
          <w:sz w:val="20"/>
        </w:rPr>
      </w:pPr>
      <w:proofErr w:type="gramStart"/>
      <w:r>
        <w:rPr>
          <w:rFonts w:ascii="Times New Roman" w:hAnsi="Times New Roman"/>
          <w:b/>
          <w:sz w:val="20"/>
        </w:rPr>
        <w:t xml:space="preserve">903.2.6  </w:t>
      </w:r>
      <w:r w:rsidRPr="00EB4628">
        <w:rPr>
          <w:rFonts w:ascii="Times New Roman" w:hAnsi="Times New Roman"/>
          <w:sz w:val="20"/>
        </w:rPr>
        <w:t>This</w:t>
      </w:r>
      <w:proofErr w:type="gramEnd"/>
      <w:r w:rsidRPr="00EB4628">
        <w:rPr>
          <w:rFonts w:ascii="Times New Roman" w:hAnsi="Times New Roman"/>
          <w:sz w:val="20"/>
        </w:rPr>
        <w:t xml:space="preserve"> addresses the consequence of switching between an R-2 and I-1.  Currently ALFs and RTFS are allowed to have a 13 R sprinkler system and in some very rare cases a 13 D.  Switching to </w:t>
      </w:r>
      <w:proofErr w:type="gramStart"/>
      <w:r w:rsidRPr="00EB4628">
        <w:rPr>
          <w:rFonts w:ascii="Times New Roman" w:hAnsi="Times New Roman"/>
          <w:sz w:val="20"/>
        </w:rPr>
        <w:t>an I</w:t>
      </w:r>
      <w:proofErr w:type="gramEnd"/>
      <w:r w:rsidRPr="00EB4628">
        <w:rPr>
          <w:rFonts w:ascii="Times New Roman" w:hAnsi="Times New Roman"/>
          <w:sz w:val="20"/>
        </w:rPr>
        <w:t xml:space="preserve">-1 occupancy </w:t>
      </w:r>
      <w:r w:rsidRPr="00AF6454">
        <w:rPr>
          <w:rFonts w:ascii="Times New Roman" w:hAnsi="Times New Roman"/>
          <w:sz w:val="20"/>
        </w:rPr>
        <w:t>requires the use of a full NFPA 13system.  This would be proble</w:t>
      </w:r>
      <w:r w:rsidR="00AF6454" w:rsidRPr="00AF6454">
        <w:rPr>
          <w:rFonts w:ascii="Times New Roman" w:hAnsi="Times New Roman"/>
          <w:sz w:val="20"/>
        </w:rPr>
        <w:t xml:space="preserve">matic for smaller providers.  It also creates difficulties when adding on to existing previously approved R-2 or LC occupancies.  We suggest that a reasonable approach is to allow the use of the sprinkler provisions for R-4 occupancies for </w:t>
      </w:r>
      <w:r w:rsidR="00AF6454">
        <w:rPr>
          <w:rFonts w:ascii="Times New Roman" w:hAnsi="Times New Roman"/>
          <w:sz w:val="20"/>
        </w:rPr>
        <w:t xml:space="preserve">free standing </w:t>
      </w:r>
      <w:r w:rsidR="00AF6454" w:rsidRPr="00AF6454">
        <w:rPr>
          <w:rFonts w:ascii="Times New Roman" w:hAnsi="Times New Roman"/>
          <w:sz w:val="20"/>
        </w:rPr>
        <w:t>buildings less than 16 residents,</w:t>
      </w:r>
      <w:r w:rsidR="00AF6454">
        <w:rPr>
          <w:rFonts w:ascii="Times New Roman" w:hAnsi="Times New Roman"/>
          <w:b/>
          <w:sz w:val="20"/>
        </w:rPr>
        <w:t xml:space="preserve"> </w:t>
      </w:r>
      <w:r w:rsidR="00AF6454" w:rsidRPr="00AF6454">
        <w:rPr>
          <w:rFonts w:ascii="Times New Roman" w:hAnsi="Times New Roman"/>
          <w:sz w:val="20"/>
        </w:rPr>
        <w:t>and for additions to existing buildings where the addition houses less than 16 residents.</w:t>
      </w:r>
      <w:r w:rsidR="000B3016">
        <w:rPr>
          <w:rFonts w:ascii="Times New Roman" w:hAnsi="Times New Roman"/>
          <w:sz w:val="20"/>
        </w:rPr>
        <w:t xml:space="preserve">  </w:t>
      </w:r>
    </w:p>
    <w:p w:rsidR="000B3016" w:rsidRDefault="000B3016" w:rsidP="00B479F1">
      <w:pPr>
        <w:pStyle w:val="ListParagraph"/>
        <w:tabs>
          <w:tab w:val="left" w:pos="-720"/>
          <w:tab w:val="left" w:pos="0"/>
          <w:tab w:val="left" w:pos="720"/>
        </w:tabs>
        <w:ind w:left="360"/>
        <w:rPr>
          <w:rFonts w:ascii="Times New Roman" w:hAnsi="Times New Roman"/>
          <w:sz w:val="20"/>
        </w:rPr>
      </w:pPr>
    </w:p>
    <w:p w:rsidR="000B3016" w:rsidRDefault="000B3016" w:rsidP="00B479F1">
      <w:pPr>
        <w:pStyle w:val="ListParagraph"/>
        <w:tabs>
          <w:tab w:val="left" w:pos="-720"/>
          <w:tab w:val="left" w:pos="0"/>
          <w:tab w:val="left" w:pos="720"/>
        </w:tabs>
        <w:ind w:left="360"/>
        <w:rPr>
          <w:rFonts w:ascii="Times New Roman" w:hAnsi="Times New Roman"/>
          <w:sz w:val="20"/>
        </w:rPr>
      </w:pPr>
      <w:r>
        <w:rPr>
          <w:rFonts w:ascii="Times New Roman" w:hAnsi="Times New Roman"/>
          <w:sz w:val="20"/>
        </w:rPr>
        <w:t xml:space="preserve">The sprinkler provisions for R-4 allow the use of a 13 R </w:t>
      </w:r>
      <w:proofErr w:type="gramStart"/>
      <w:r>
        <w:rPr>
          <w:rFonts w:ascii="Times New Roman" w:hAnsi="Times New Roman"/>
          <w:sz w:val="20"/>
        </w:rPr>
        <w:t>system,</w:t>
      </w:r>
      <w:proofErr w:type="gramEnd"/>
      <w:r>
        <w:rPr>
          <w:rFonts w:ascii="Times New Roman" w:hAnsi="Times New Roman"/>
          <w:sz w:val="20"/>
        </w:rPr>
        <w:t xml:space="preserve"> however you must do one of the following:</w:t>
      </w:r>
    </w:p>
    <w:p w:rsidR="000B3016" w:rsidRDefault="000B3016" w:rsidP="000B3016">
      <w:pPr>
        <w:pStyle w:val="ListParagraph"/>
        <w:numPr>
          <w:ilvl w:val="0"/>
          <w:numId w:val="10"/>
        </w:numPr>
        <w:tabs>
          <w:tab w:val="left" w:pos="-720"/>
          <w:tab w:val="left" w:pos="0"/>
          <w:tab w:val="left" w:pos="720"/>
        </w:tabs>
        <w:rPr>
          <w:rFonts w:ascii="Times New Roman" w:hAnsi="Times New Roman"/>
          <w:sz w:val="20"/>
        </w:rPr>
      </w:pPr>
      <w:r>
        <w:rPr>
          <w:rFonts w:ascii="Times New Roman" w:hAnsi="Times New Roman"/>
          <w:sz w:val="20"/>
        </w:rPr>
        <w:t>Extend the sprinkler into the attic</w:t>
      </w:r>
    </w:p>
    <w:p w:rsidR="000B3016" w:rsidRDefault="000B3016" w:rsidP="000B3016">
      <w:pPr>
        <w:pStyle w:val="ListParagraph"/>
        <w:numPr>
          <w:ilvl w:val="0"/>
          <w:numId w:val="10"/>
        </w:numPr>
        <w:tabs>
          <w:tab w:val="left" w:pos="-720"/>
          <w:tab w:val="left" w:pos="0"/>
          <w:tab w:val="left" w:pos="720"/>
        </w:tabs>
        <w:rPr>
          <w:rFonts w:ascii="Times New Roman" w:hAnsi="Times New Roman"/>
          <w:sz w:val="20"/>
        </w:rPr>
      </w:pPr>
      <w:r>
        <w:rPr>
          <w:rFonts w:ascii="Times New Roman" w:hAnsi="Times New Roman"/>
          <w:sz w:val="20"/>
        </w:rPr>
        <w:t>Construct out of flame retardant wood  in the attic</w:t>
      </w:r>
    </w:p>
    <w:p w:rsidR="000B3016" w:rsidRDefault="000B3016" w:rsidP="000B3016">
      <w:pPr>
        <w:pStyle w:val="ListParagraph"/>
        <w:numPr>
          <w:ilvl w:val="0"/>
          <w:numId w:val="10"/>
        </w:numPr>
        <w:tabs>
          <w:tab w:val="left" w:pos="-720"/>
          <w:tab w:val="left" w:pos="0"/>
          <w:tab w:val="left" w:pos="720"/>
        </w:tabs>
        <w:rPr>
          <w:rFonts w:ascii="Times New Roman" w:hAnsi="Times New Roman"/>
          <w:sz w:val="20"/>
        </w:rPr>
      </w:pPr>
      <w:r>
        <w:rPr>
          <w:rFonts w:ascii="Times New Roman" w:hAnsi="Times New Roman"/>
          <w:sz w:val="20"/>
        </w:rPr>
        <w:t>Provide heat detection in the attic</w:t>
      </w:r>
    </w:p>
    <w:p w:rsidR="000B3016" w:rsidRPr="000B3016" w:rsidRDefault="000B3016" w:rsidP="000B3016">
      <w:pPr>
        <w:tabs>
          <w:tab w:val="left" w:pos="-720"/>
          <w:tab w:val="left" w:pos="0"/>
          <w:tab w:val="left" w:pos="720"/>
        </w:tabs>
        <w:ind w:left="360"/>
        <w:rPr>
          <w:rFonts w:ascii="Times New Roman" w:hAnsi="Times New Roman"/>
          <w:sz w:val="20"/>
        </w:rPr>
      </w:pPr>
      <w:r>
        <w:rPr>
          <w:rFonts w:ascii="Times New Roman" w:hAnsi="Times New Roman"/>
          <w:sz w:val="20"/>
        </w:rPr>
        <w:t>Using these provisions improves conditions from where they are today, and provides more flexibility for additions to existing buildings.</w:t>
      </w:r>
    </w:p>
    <w:p w:rsidR="00AF6454" w:rsidRDefault="00AF6454" w:rsidP="00B479F1">
      <w:pPr>
        <w:pStyle w:val="ListParagraph"/>
        <w:tabs>
          <w:tab w:val="left" w:pos="-720"/>
          <w:tab w:val="left" w:pos="0"/>
          <w:tab w:val="left" w:pos="720"/>
        </w:tabs>
        <w:ind w:left="360"/>
        <w:rPr>
          <w:rFonts w:ascii="Times New Roman" w:hAnsi="Times New Roman"/>
          <w:b/>
          <w:sz w:val="20"/>
        </w:rPr>
      </w:pPr>
    </w:p>
    <w:p w:rsidR="00AF6454" w:rsidRDefault="00AF6454" w:rsidP="00B479F1">
      <w:pPr>
        <w:pStyle w:val="ListParagraph"/>
        <w:tabs>
          <w:tab w:val="left" w:pos="-720"/>
          <w:tab w:val="left" w:pos="0"/>
          <w:tab w:val="left" w:pos="720"/>
        </w:tabs>
        <w:ind w:left="360"/>
        <w:rPr>
          <w:rFonts w:ascii="Times New Roman" w:hAnsi="Times New Roman"/>
          <w:sz w:val="20"/>
        </w:rPr>
      </w:pPr>
      <w:proofErr w:type="gramStart"/>
      <w:r>
        <w:rPr>
          <w:rFonts w:ascii="Times New Roman" w:hAnsi="Times New Roman"/>
          <w:b/>
          <w:sz w:val="20"/>
        </w:rPr>
        <w:t xml:space="preserve">907.2.9.1.1  </w:t>
      </w:r>
      <w:r w:rsidRPr="00AF6454">
        <w:rPr>
          <w:rFonts w:ascii="Times New Roman" w:hAnsi="Times New Roman"/>
          <w:sz w:val="20"/>
        </w:rPr>
        <w:t>The</w:t>
      </w:r>
      <w:proofErr w:type="gramEnd"/>
      <w:r w:rsidRPr="00AF6454">
        <w:rPr>
          <w:rFonts w:ascii="Times New Roman" w:hAnsi="Times New Roman"/>
          <w:sz w:val="20"/>
        </w:rPr>
        <w:t xml:space="preserve"> existing state amendment for fire alarm for ALF and RTF’s is deleted as it is not needed when we switch to an I-1 occupancy.  </w:t>
      </w:r>
      <w:proofErr w:type="gramStart"/>
      <w:r>
        <w:rPr>
          <w:rFonts w:ascii="Times New Roman" w:hAnsi="Times New Roman"/>
          <w:sz w:val="20"/>
        </w:rPr>
        <w:t>An I</w:t>
      </w:r>
      <w:proofErr w:type="gramEnd"/>
      <w:r>
        <w:rPr>
          <w:rFonts w:ascii="Times New Roman" w:hAnsi="Times New Roman"/>
          <w:sz w:val="20"/>
        </w:rPr>
        <w:t xml:space="preserve">-1 also requires a manual fire alarm but allows the location at constantly attended staff locations.  </w:t>
      </w:r>
      <w:r w:rsidR="000E785B">
        <w:rPr>
          <w:rFonts w:ascii="Times New Roman" w:hAnsi="Times New Roman"/>
          <w:sz w:val="20"/>
        </w:rPr>
        <w:t xml:space="preserve">Smoke detection is </w:t>
      </w:r>
      <w:proofErr w:type="gramStart"/>
      <w:r w:rsidR="000E785B">
        <w:rPr>
          <w:rFonts w:ascii="Times New Roman" w:hAnsi="Times New Roman"/>
          <w:sz w:val="20"/>
        </w:rPr>
        <w:t xml:space="preserve">more </w:t>
      </w:r>
      <w:r>
        <w:rPr>
          <w:rFonts w:ascii="Times New Roman" w:hAnsi="Times New Roman"/>
          <w:sz w:val="20"/>
        </w:rPr>
        <w:t xml:space="preserve"> </w:t>
      </w:r>
      <w:r w:rsidR="000E785B">
        <w:rPr>
          <w:rFonts w:ascii="Times New Roman" w:hAnsi="Times New Roman"/>
          <w:sz w:val="20"/>
        </w:rPr>
        <w:t>robust</w:t>
      </w:r>
      <w:proofErr w:type="gramEnd"/>
      <w:r w:rsidR="000E785B">
        <w:rPr>
          <w:rFonts w:ascii="Times New Roman" w:hAnsi="Times New Roman"/>
          <w:sz w:val="20"/>
        </w:rPr>
        <w:t xml:space="preserve"> in Group I-1, a smoke detection system is required in corridors and common areas where it is not required in </w:t>
      </w:r>
      <w:proofErr w:type="spellStart"/>
      <w:r w:rsidR="000E785B">
        <w:rPr>
          <w:rFonts w:ascii="Times New Roman" w:hAnsi="Times New Roman"/>
          <w:sz w:val="20"/>
        </w:rPr>
        <w:t>todays</w:t>
      </w:r>
      <w:proofErr w:type="spellEnd"/>
      <w:r w:rsidR="000E785B">
        <w:rPr>
          <w:rFonts w:ascii="Times New Roman" w:hAnsi="Times New Roman"/>
          <w:sz w:val="20"/>
        </w:rPr>
        <w:t xml:space="preserve"> R-2.</w:t>
      </w:r>
    </w:p>
    <w:p w:rsidR="000E785B" w:rsidRDefault="000E785B" w:rsidP="00B479F1">
      <w:pPr>
        <w:pStyle w:val="ListParagraph"/>
        <w:tabs>
          <w:tab w:val="left" w:pos="-720"/>
          <w:tab w:val="left" w:pos="0"/>
          <w:tab w:val="left" w:pos="720"/>
        </w:tabs>
        <w:ind w:left="360"/>
        <w:rPr>
          <w:rFonts w:ascii="Times New Roman" w:hAnsi="Times New Roman"/>
          <w:b/>
          <w:sz w:val="20"/>
        </w:rPr>
      </w:pPr>
    </w:p>
    <w:p w:rsidR="000E785B" w:rsidRPr="003742D1" w:rsidRDefault="000E785B" w:rsidP="00B479F1">
      <w:pPr>
        <w:pStyle w:val="ListParagraph"/>
        <w:tabs>
          <w:tab w:val="left" w:pos="-720"/>
          <w:tab w:val="left" w:pos="0"/>
          <w:tab w:val="left" w:pos="720"/>
        </w:tabs>
        <w:ind w:left="360"/>
        <w:rPr>
          <w:rFonts w:ascii="Times New Roman" w:hAnsi="Times New Roman"/>
          <w:b/>
          <w:sz w:val="20"/>
          <w:u w:val="single"/>
        </w:rPr>
      </w:pPr>
      <w:r w:rsidRPr="003742D1">
        <w:rPr>
          <w:rFonts w:ascii="Times New Roman" w:hAnsi="Times New Roman"/>
          <w:b/>
          <w:sz w:val="20"/>
          <w:u w:val="single"/>
        </w:rPr>
        <w:t>Chapter 10</w:t>
      </w:r>
    </w:p>
    <w:p w:rsidR="000E785B" w:rsidRDefault="000E785B" w:rsidP="00B479F1">
      <w:pPr>
        <w:pStyle w:val="ListParagraph"/>
        <w:tabs>
          <w:tab w:val="left" w:pos="-720"/>
          <w:tab w:val="left" w:pos="0"/>
          <w:tab w:val="left" w:pos="720"/>
        </w:tabs>
        <w:ind w:left="360"/>
        <w:rPr>
          <w:rFonts w:ascii="Times New Roman" w:hAnsi="Times New Roman"/>
          <w:b/>
          <w:sz w:val="20"/>
        </w:rPr>
      </w:pPr>
    </w:p>
    <w:p w:rsidR="000E785B" w:rsidRDefault="000E785B" w:rsidP="00B479F1">
      <w:pPr>
        <w:pStyle w:val="ListParagraph"/>
        <w:tabs>
          <w:tab w:val="left" w:pos="-720"/>
          <w:tab w:val="left" w:pos="0"/>
          <w:tab w:val="left" w:pos="720"/>
        </w:tabs>
        <w:ind w:left="360"/>
        <w:rPr>
          <w:rFonts w:ascii="Times New Roman" w:hAnsi="Times New Roman"/>
          <w:sz w:val="20"/>
        </w:rPr>
      </w:pPr>
      <w:proofErr w:type="gramStart"/>
      <w:r>
        <w:rPr>
          <w:rFonts w:ascii="Times New Roman" w:hAnsi="Times New Roman"/>
          <w:b/>
          <w:sz w:val="20"/>
        </w:rPr>
        <w:t xml:space="preserve">1008.1.9.3  </w:t>
      </w:r>
      <w:r w:rsidRPr="000E785B">
        <w:rPr>
          <w:rFonts w:ascii="Times New Roman" w:hAnsi="Times New Roman"/>
          <w:sz w:val="20"/>
        </w:rPr>
        <w:t>The</w:t>
      </w:r>
      <w:proofErr w:type="gramEnd"/>
      <w:r w:rsidRPr="000E785B">
        <w:rPr>
          <w:rFonts w:ascii="Times New Roman" w:hAnsi="Times New Roman"/>
          <w:sz w:val="20"/>
        </w:rPr>
        <w:t xml:space="preserve"> current state amendment can be deleted, the special provisions for locking in these facilities can be accommodated under section 1010.1.9.6 of the 2015 code.  This section details controlled egress requirements for Groups I-1 and I-2 and was modelled after our Washington State amendment.</w:t>
      </w:r>
    </w:p>
    <w:p w:rsidR="000E785B" w:rsidRDefault="000E785B" w:rsidP="00B479F1">
      <w:pPr>
        <w:pStyle w:val="ListParagraph"/>
        <w:tabs>
          <w:tab w:val="left" w:pos="-720"/>
          <w:tab w:val="left" w:pos="0"/>
          <w:tab w:val="left" w:pos="720"/>
        </w:tabs>
        <w:ind w:left="360"/>
        <w:rPr>
          <w:rFonts w:ascii="Times New Roman" w:hAnsi="Times New Roman"/>
          <w:b/>
          <w:sz w:val="20"/>
        </w:rPr>
      </w:pPr>
    </w:p>
    <w:p w:rsidR="000E785B" w:rsidRPr="00680854" w:rsidRDefault="000E785B" w:rsidP="00B479F1">
      <w:pPr>
        <w:pStyle w:val="ListParagraph"/>
        <w:tabs>
          <w:tab w:val="left" w:pos="-720"/>
          <w:tab w:val="left" w:pos="0"/>
          <w:tab w:val="left" w:pos="720"/>
        </w:tabs>
        <w:ind w:left="360"/>
        <w:rPr>
          <w:rFonts w:ascii="Times New Roman" w:hAnsi="Times New Roman"/>
          <w:b/>
          <w:sz w:val="20"/>
        </w:rPr>
      </w:pPr>
      <w:proofErr w:type="gramStart"/>
      <w:r>
        <w:rPr>
          <w:rFonts w:ascii="Times New Roman" w:hAnsi="Times New Roman"/>
          <w:b/>
          <w:sz w:val="20"/>
        </w:rPr>
        <w:t xml:space="preserve">1018.6  </w:t>
      </w:r>
      <w:r w:rsidRPr="000E785B">
        <w:rPr>
          <w:rFonts w:ascii="Times New Roman" w:hAnsi="Times New Roman"/>
          <w:sz w:val="20"/>
        </w:rPr>
        <w:t>The</w:t>
      </w:r>
      <w:proofErr w:type="gramEnd"/>
      <w:r w:rsidRPr="000E785B">
        <w:rPr>
          <w:rFonts w:ascii="Times New Roman" w:hAnsi="Times New Roman"/>
          <w:sz w:val="20"/>
        </w:rPr>
        <w:t xml:space="preserve"> existing state amendment on corridor continuity is not needed.  The current code allows this </w:t>
      </w:r>
      <w:proofErr w:type="gramStart"/>
      <w:r w:rsidRPr="000E785B">
        <w:rPr>
          <w:rFonts w:ascii="Times New Roman" w:hAnsi="Times New Roman"/>
          <w:sz w:val="20"/>
        </w:rPr>
        <w:t>condition,</w:t>
      </w:r>
      <w:proofErr w:type="gramEnd"/>
      <w:r w:rsidRPr="000E785B">
        <w:rPr>
          <w:rFonts w:ascii="Times New Roman" w:hAnsi="Times New Roman"/>
          <w:sz w:val="20"/>
        </w:rPr>
        <w:t xml:space="preserve"> we believe this amendment was intended to address UBC concepts.</w:t>
      </w:r>
    </w:p>
    <w:p w:rsidR="002460AD" w:rsidRDefault="002460AD" w:rsidP="00B479F1">
      <w:pPr>
        <w:pStyle w:val="ListParagraph"/>
        <w:tabs>
          <w:tab w:val="left" w:pos="-720"/>
          <w:tab w:val="left" w:pos="0"/>
          <w:tab w:val="left" w:pos="720"/>
        </w:tabs>
        <w:ind w:left="360"/>
        <w:rPr>
          <w:rFonts w:ascii="Times New Roman" w:hAnsi="Times New Roman"/>
          <w:sz w:val="20"/>
        </w:rPr>
      </w:pPr>
    </w:p>
    <w:p w:rsidR="003742D1" w:rsidRPr="003742D1" w:rsidRDefault="003742D1" w:rsidP="00B479F1">
      <w:pPr>
        <w:pStyle w:val="ListParagraph"/>
        <w:tabs>
          <w:tab w:val="left" w:pos="-720"/>
          <w:tab w:val="left" w:pos="0"/>
          <w:tab w:val="left" w:pos="720"/>
        </w:tabs>
        <w:ind w:left="360"/>
        <w:rPr>
          <w:rFonts w:ascii="Times New Roman" w:hAnsi="Times New Roman"/>
          <w:b/>
          <w:sz w:val="20"/>
          <w:u w:val="single"/>
        </w:rPr>
      </w:pPr>
      <w:r w:rsidRPr="003742D1">
        <w:rPr>
          <w:rFonts w:ascii="Times New Roman" w:hAnsi="Times New Roman"/>
          <w:b/>
          <w:sz w:val="20"/>
          <w:u w:val="single"/>
        </w:rPr>
        <w:t>Chapter 29</w:t>
      </w:r>
    </w:p>
    <w:p w:rsidR="003742D1" w:rsidRDefault="003742D1" w:rsidP="00B479F1">
      <w:pPr>
        <w:pStyle w:val="ListParagraph"/>
        <w:tabs>
          <w:tab w:val="left" w:pos="-720"/>
          <w:tab w:val="left" w:pos="0"/>
          <w:tab w:val="left" w:pos="720"/>
        </w:tabs>
        <w:ind w:left="360"/>
        <w:rPr>
          <w:rFonts w:ascii="Times New Roman" w:hAnsi="Times New Roman"/>
          <w:sz w:val="20"/>
        </w:rPr>
      </w:pPr>
    </w:p>
    <w:p w:rsidR="003742D1" w:rsidRDefault="003742D1" w:rsidP="00B479F1">
      <w:pPr>
        <w:pStyle w:val="ListParagraph"/>
        <w:tabs>
          <w:tab w:val="left" w:pos="-720"/>
          <w:tab w:val="left" w:pos="0"/>
          <w:tab w:val="left" w:pos="720"/>
        </w:tabs>
        <w:ind w:left="360"/>
        <w:rPr>
          <w:rFonts w:ascii="Times New Roman" w:hAnsi="Times New Roman"/>
          <w:sz w:val="20"/>
        </w:rPr>
      </w:pPr>
      <w:r w:rsidRPr="003742D1">
        <w:rPr>
          <w:rFonts w:ascii="Times New Roman" w:hAnsi="Times New Roman"/>
          <w:b/>
          <w:sz w:val="20"/>
        </w:rPr>
        <w:lastRenderedPageBreak/>
        <w:t>2902.3.1.1</w:t>
      </w:r>
      <w:r>
        <w:rPr>
          <w:rFonts w:ascii="Times New Roman" w:hAnsi="Times New Roman"/>
          <w:sz w:val="20"/>
        </w:rPr>
        <w:t xml:space="preserve"> The state amendment preventing toilet rooms from opening directly into a kitchen in an ALF or RTF has been deleted.  This is no longer a requirement of the licensing regulations.  The DOH food quality division was consulted and the current state food code does not have this requirement, instead it encourages that dedicated staff restrooms be located within the kitchen.</w:t>
      </w:r>
    </w:p>
    <w:p w:rsidR="00A24479" w:rsidRDefault="00A24479" w:rsidP="00B479F1">
      <w:pPr>
        <w:pStyle w:val="ListParagraph"/>
        <w:tabs>
          <w:tab w:val="left" w:pos="-720"/>
          <w:tab w:val="left" w:pos="0"/>
          <w:tab w:val="left" w:pos="720"/>
        </w:tabs>
        <w:ind w:left="360"/>
        <w:rPr>
          <w:rFonts w:ascii="Times New Roman" w:hAnsi="Times New Roman"/>
          <w:sz w:val="20"/>
        </w:rPr>
      </w:pPr>
    </w:p>
    <w:p w:rsidR="00A24479" w:rsidRDefault="00A24479" w:rsidP="00B479F1">
      <w:pPr>
        <w:pStyle w:val="ListParagraph"/>
        <w:tabs>
          <w:tab w:val="left" w:pos="-720"/>
          <w:tab w:val="left" w:pos="0"/>
          <w:tab w:val="left" w:pos="720"/>
        </w:tabs>
        <w:ind w:left="360"/>
        <w:rPr>
          <w:rFonts w:ascii="Times New Roman" w:hAnsi="Times New Roman"/>
          <w:b/>
          <w:sz w:val="20"/>
        </w:rPr>
      </w:pPr>
      <w:r w:rsidRPr="00A24479">
        <w:rPr>
          <w:rFonts w:ascii="Times New Roman" w:hAnsi="Times New Roman"/>
          <w:b/>
          <w:sz w:val="20"/>
        </w:rPr>
        <w:t>Final notes:</w:t>
      </w:r>
    </w:p>
    <w:p w:rsidR="00A24479" w:rsidRPr="000B3016" w:rsidRDefault="00A24479" w:rsidP="00B479F1">
      <w:pPr>
        <w:pStyle w:val="ListParagraph"/>
        <w:tabs>
          <w:tab w:val="left" w:pos="-720"/>
          <w:tab w:val="left" w:pos="0"/>
          <w:tab w:val="left" w:pos="720"/>
        </w:tabs>
        <w:ind w:left="360"/>
        <w:rPr>
          <w:rFonts w:ascii="Times New Roman" w:hAnsi="Times New Roman"/>
          <w:sz w:val="20"/>
        </w:rPr>
      </w:pPr>
      <w:r w:rsidRPr="000B3016">
        <w:rPr>
          <w:rFonts w:ascii="Times New Roman" w:hAnsi="Times New Roman"/>
          <w:sz w:val="20"/>
        </w:rPr>
        <w:t xml:space="preserve">Switching to </w:t>
      </w:r>
      <w:proofErr w:type="gramStart"/>
      <w:r w:rsidRPr="000B3016">
        <w:rPr>
          <w:rFonts w:ascii="Times New Roman" w:hAnsi="Times New Roman"/>
          <w:sz w:val="20"/>
        </w:rPr>
        <w:t>an I</w:t>
      </w:r>
      <w:proofErr w:type="gramEnd"/>
      <w:r w:rsidRPr="000B3016">
        <w:rPr>
          <w:rFonts w:ascii="Times New Roman" w:hAnsi="Times New Roman"/>
          <w:sz w:val="20"/>
        </w:rPr>
        <w:t>-1 occupancy has impacts on construction type and allowable area.  The maximum size based on a building built to the minimum requirements is slightly larger in area, but slightly shorter for some construction types.  However, if you consider the maximum height and area based on use of current sprinkler increases</w:t>
      </w:r>
      <w:proofErr w:type="gramStart"/>
      <w:r w:rsidRPr="000B3016">
        <w:rPr>
          <w:rFonts w:ascii="Times New Roman" w:hAnsi="Times New Roman"/>
          <w:sz w:val="20"/>
        </w:rPr>
        <w:t xml:space="preserve">, </w:t>
      </w:r>
      <w:r w:rsidR="000B3016" w:rsidRPr="000B3016">
        <w:rPr>
          <w:rFonts w:ascii="Times New Roman" w:hAnsi="Times New Roman"/>
          <w:sz w:val="20"/>
        </w:rPr>
        <w:t xml:space="preserve"> ALFs</w:t>
      </w:r>
      <w:proofErr w:type="gramEnd"/>
      <w:r w:rsidR="000B3016" w:rsidRPr="000B3016">
        <w:rPr>
          <w:rFonts w:ascii="Times New Roman" w:hAnsi="Times New Roman"/>
          <w:sz w:val="20"/>
        </w:rPr>
        <w:t xml:space="preserve"> and RTFs  would lose a story in type V construction, which is the most common construction type for these buildings.  We believe matching the building stories to the national standard to be necessary for the larger facilities.</w:t>
      </w:r>
    </w:p>
    <w:p w:rsidR="000B3016" w:rsidRPr="000B3016" w:rsidRDefault="000B3016" w:rsidP="00B479F1">
      <w:pPr>
        <w:pStyle w:val="ListParagraph"/>
        <w:tabs>
          <w:tab w:val="left" w:pos="-720"/>
          <w:tab w:val="left" w:pos="0"/>
          <w:tab w:val="left" w:pos="720"/>
        </w:tabs>
        <w:ind w:left="360"/>
        <w:rPr>
          <w:rFonts w:ascii="Times New Roman" w:hAnsi="Times New Roman"/>
          <w:sz w:val="20"/>
        </w:rPr>
      </w:pPr>
    </w:p>
    <w:p w:rsidR="002460AD" w:rsidRPr="000B3016" w:rsidRDefault="000B3016" w:rsidP="000B3016">
      <w:pPr>
        <w:pStyle w:val="ListParagraph"/>
        <w:tabs>
          <w:tab w:val="left" w:pos="-720"/>
          <w:tab w:val="left" w:pos="0"/>
          <w:tab w:val="left" w:pos="720"/>
        </w:tabs>
        <w:ind w:left="360"/>
        <w:rPr>
          <w:rFonts w:ascii="Times New Roman" w:hAnsi="Times New Roman"/>
          <w:sz w:val="20"/>
        </w:rPr>
      </w:pPr>
      <w:r w:rsidRPr="000B3016">
        <w:rPr>
          <w:rFonts w:ascii="Times New Roman" w:hAnsi="Times New Roman"/>
          <w:sz w:val="20"/>
        </w:rPr>
        <w:t>There are issues with podium buildings, as I-1s are not allowed above the horizontal separation.  Currently, ALFs and RTFs are allowed above the podium and we have not seen a problem with this.  A separate code change is submitted to address this issue.</w:t>
      </w:r>
    </w:p>
    <w:p w:rsidR="00B75D4C" w:rsidRPr="00AE5A7D" w:rsidRDefault="00B75D4C" w:rsidP="00B75D4C">
      <w:pPr>
        <w:pStyle w:val="ListParagraph"/>
        <w:tabs>
          <w:tab w:val="left" w:pos="-720"/>
          <w:tab w:val="left" w:pos="0"/>
          <w:tab w:val="left" w:pos="720"/>
        </w:tabs>
        <w:ind w:left="360"/>
        <w:rPr>
          <w:rFonts w:ascii="Times New Roman" w:hAnsi="Times New Roman"/>
          <w:sz w:val="20"/>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421E7E"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7" w:name="Check27"/>
      <w:r w:rsidR="00B75D4C" w:rsidRPr="0087578E">
        <w:rPr>
          <w:rFonts w:ascii="Times New Roman" w:hAnsi="Times New Roman"/>
          <w:sz w:val="24"/>
          <w:szCs w:val="24"/>
        </w:rPr>
        <w:instrText xml:space="preserve"> FORMCHECKBOX </w:instrText>
      </w:r>
      <w:r w:rsidR="00A95E5B">
        <w:rPr>
          <w:rFonts w:ascii="Times New Roman" w:hAnsi="Times New Roman"/>
          <w:sz w:val="24"/>
          <w:szCs w:val="24"/>
        </w:rPr>
      </w:r>
      <w:r w:rsidR="00A95E5B">
        <w:rPr>
          <w:rFonts w:ascii="Times New Roman" w:hAnsi="Times New Roman"/>
          <w:sz w:val="24"/>
          <w:szCs w:val="24"/>
        </w:rPr>
        <w:fldChar w:fldCharType="separate"/>
      </w:r>
      <w:r w:rsidRPr="0087578E">
        <w:rPr>
          <w:rFonts w:ascii="Times New Roman" w:hAnsi="Times New Roman"/>
          <w:sz w:val="24"/>
          <w:szCs w:val="24"/>
        </w:rPr>
        <w:fldChar w:fldCharType="end"/>
      </w:r>
      <w:bookmarkEnd w:id="7"/>
      <w:r w:rsidR="00B75D4C" w:rsidRPr="0087578E">
        <w:rPr>
          <w:rFonts w:ascii="Times New Roman" w:hAnsi="Times New Roman"/>
          <w:sz w:val="24"/>
          <w:szCs w:val="24"/>
        </w:rPr>
        <w:t xml:space="preserve"> The amendment is needed to address a critical life/safety need.</w:t>
      </w:r>
    </w:p>
    <w:p w:rsidR="00B75D4C" w:rsidRPr="0087578E" w:rsidRDefault="00421E7E"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24126">
        <w:rPr>
          <w:rFonts w:ascii="Times New Roman" w:hAnsi="Times New Roman"/>
          <w:sz w:val="24"/>
          <w:szCs w:val="24"/>
        </w:rPr>
        <w:instrText xml:space="preserve"> FORMCHECKBOX </w:instrText>
      </w:r>
      <w:r w:rsidR="00A95E5B">
        <w:rPr>
          <w:rFonts w:ascii="Times New Roman" w:hAnsi="Times New Roman"/>
          <w:sz w:val="24"/>
          <w:szCs w:val="24"/>
        </w:rPr>
      </w:r>
      <w:r w:rsidR="00A95E5B">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421E7E"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A95E5B">
        <w:rPr>
          <w:rFonts w:ascii="Times New Roman" w:hAnsi="Times New Roman"/>
          <w:sz w:val="24"/>
          <w:szCs w:val="24"/>
        </w:rPr>
      </w:r>
      <w:r w:rsidR="00A95E5B">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421E7E"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E24126">
        <w:rPr>
          <w:rFonts w:ascii="Times New Roman" w:hAnsi="Times New Roman"/>
          <w:sz w:val="24"/>
          <w:szCs w:val="24"/>
        </w:rPr>
        <w:instrText xml:space="preserve"> FORMCHECKBOX </w:instrText>
      </w:r>
      <w:r w:rsidR="00A95E5B">
        <w:rPr>
          <w:rFonts w:ascii="Times New Roman" w:hAnsi="Times New Roman"/>
          <w:sz w:val="24"/>
          <w:szCs w:val="24"/>
        </w:rPr>
      </w:r>
      <w:r w:rsidR="00A95E5B">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421E7E"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00B75D4C" w:rsidRPr="0087578E">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421E7E">
        <w:rPr>
          <w:rFonts w:ascii="Times New Roman" w:hAnsi="Times New Roman"/>
          <w:szCs w:val="24"/>
        </w:rPr>
        <w:fldChar w:fldCharType="begin">
          <w:ffData>
            <w:name w:val=""/>
            <w:enabled/>
            <w:calcOnExit w:val="0"/>
            <w:checkBox>
              <w:sizeAuto/>
              <w:default w:val="1"/>
            </w:checkBox>
          </w:ffData>
        </w:fldChar>
      </w:r>
      <w:r w:rsidR="00E24126">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421E7E"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A95E5B">
        <w:rPr>
          <w:rFonts w:ascii="Times New Roman" w:hAnsi="Times New Roman"/>
          <w:szCs w:val="24"/>
        </w:rPr>
      </w:r>
      <w:r w:rsidR="00A95E5B">
        <w:rPr>
          <w:rFonts w:ascii="Times New Roman" w:hAnsi="Times New Roman"/>
          <w:szCs w:val="24"/>
        </w:rPr>
        <w:fldChar w:fldCharType="separate"/>
      </w:r>
      <w:r w:rsidR="00421E7E"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A24479" w:rsidP="006223A8">
            <w:pPr>
              <w:tabs>
                <w:tab w:val="left" w:pos="4320"/>
              </w:tabs>
              <w:ind w:right="-1440"/>
              <w:rPr>
                <w:rFonts w:ascii="Times New Roman" w:hAnsi="Times New Roman"/>
                <w:szCs w:val="24"/>
              </w:rPr>
            </w:pPr>
            <w:r>
              <w:rPr>
                <w:rFonts w:ascii="Times New Roman" w:hAnsi="Times New Roman"/>
                <w:szCs w:val="24"/>
              </w:rPr>
              <w:t>yes</w:t>
            </w:r>
          </w:p>
        </w:tc>
        <w:tc>
          <w:tcPr>
            <w:tcW w:w="1350" w:type="dxa"/>
          </w:tcPr>
          <w:p w:rsidR="002E7439" w:rsidRPr="0087578E" w:rsidRDefault="00A24479" w:rsidP="006223A8">
            <w:pPr>
              <w:tabs>
                <w:tab w:val="left" w:pos="4320"/>
              </w:tabs>
              <w:ind w:right="-1440"/>
              <w:rPr>
                <w:rFonts w:ascii="Times New Roman" w:hAnsi="Times New Roman"/>
                <w:szCs w:val="24"/>
              </w:rPr>
            </w:pPr>
            <w:r>
              <w:rPr>
                <w:rFonts w:ascii="Times New Roman" w:hAnsi="Times New Roman"/>
                <w:szCs w:val="24"/>
              </w:rPr>
              <w:t>See note 1</w:t>
            </w:r>
          </w:p>
        </w:tc>
        <w:tc>
          <w:tcPr>
            <w:tcW w:w="1530" w:type="dxa"/>
          </w:tcPr>
          <w:p w:rsidR="002E7439" w:rsidRPr="0087578E" w:rsidRDefault="00A24479" w:rsidP="006223A8">
            <w:pPr>
              <w:tabs>
                <w:tab w:val="left" w:pos="4320"/>
              </w:tabs>
              <w:ind w:right="-1440"/>
              <w:rPr>
                <w:rFonts w:ascii="Times New Roman" w:hAnsi="Times New Roman"/>
                <w:szCs w:val="24"/>
              </w:rPr>
            </w:pPr>
            <w:proofErr w:type="spellStart"/>
            <w:r>
              <w:rPr>
                <w:rFonts w:ascii="Times New Roman" w:hAnsi="Times New Roman"/>
                <w:szCs w:val="24"/>
              </w:rPr>
              <w:t>na</w:t>
            </w:r>
            <w:proofErr w:type="spellEnd"/>
          </w:p>
        </w:tc>
        <w:tc>
          <w:tcPr>
            <w:tcW w:w="1530" w:type="dxa"/>
          </w:tcPr>
          <w:p w:rsidR="002E7439" w:rsidRPr="0087578E" w:rsidRDefault="00A24479" w:rsidP="00A24479">
            <w:pPr>
              <w:tabs>
                <w:tab w:val="left" w:pos="4320"/>
              </w:tabs>
              <w:ind w:right="-1440"/>
              <w:rPr>
                <w:rFonts w:ascii="Times New Roman" w:hAnsi="Times New Roman"/>
                <w:szCs w:val="24"/>
              </w:rPr>
            </w:pPr>
            <w:r>
              <w:rPr>
                <w:rFonts w:ascii="Times New Roman" w:hAnsi="Times New Roman"/>
                <w:szCs w:val="24"/>
              </w:rPr>
              <w:t>See note 2</w:t>
            </w:r>
          </w:p>
        </w:tc>
        <w:tc>
          <w:tcPr>
            <w:tcW w:w="1530" w:type="dxa"/>
          </w:tcPr>
          <w:p w:rsidR="002E7439" w:rsidRPr="0087578E" w:rsidRDefault="00A24479" w:rsidP="006223A8">
            <w:pPr>
              <w:tabs>
                <w:tab w:val="left" w:pos="4320"/>
              </w:tabs>
              <w:ind w:right="-1440"/>
              <w:rPr>
                <w:rFonts w:ascii="Times New Roman" w:hAnsi="Times New Roman"/>
                <w:szCs w:val="24"/>
              </w:rPr>
            </w:pPr>
            <w:r>
              <w:rPr>
                <w:rFonts w:ascii="Times New Roman" w:hAnsi="Times New Roman"/>
                <w:szCs w:val="24"/>
              </w:rPr>
              <w:t>yes</w:t>
            </w:r>
          </w:p>
        </w:tc>
        <w:tc>
          <w:tcPr>
            <w:tcW w:w="1710" w:type="dxa"/>
          </w:tcPr>
          <w:p w:rsidR="002E7439" w:rsidRPr="0087578E" w:rsidRDefault="00A24479" w:rsidP="00A24479">
            <w:pPr>
              <w:tabs>
                <w:tab w:val="left" w:pos="4320"/>
              </w:tabs>
              <w:ind w:right="-1440"/>
              <w:rPr>
                <w:rFonts w:ascii="Times New Roman" w:hAnsi="Times New Roman"/>
                <w:szCs w:val="24"/>
              </w:rPr>
            </w:pPr>
            <w:r>
              <w:rPr>
                <w:rFonts w:ascii="Times New Roman" w:hAnsi="Times New Roman"/>
                <w:szCs w:val="24"/>
              </w:rPr>
              <w:t>See note 3</w:t>
            </w:r>
          </w:p>
        </w:tc>
      </w:tr>
    </w:tbl>
    <w:p w:rsidR="007C37D2" w:rsidRDefault="007C37D2" w:rsidP="00CC1473">
      <w:pPr>
        <w:spacing w:after="200" w:line="276" w:lineRule="auto"/>
        <w:rPr>
          <w:rFonts w:ascii="Times New Roman" w:hAnsi="Times New Roman"/>
          <w:b/>
          <w:szCs w:val="24"/>
        </w:rPr>
      </w:pPr>
    </w:p>
    <w:p w:rsidR="00A24479" w:rsidRDefault="00A24479" w:rsidP="00CC1473">
      <w:pPr>
        <w:spacing w:after="200" w:line="276" w:lineRule="auto"/>
        <w:rPr>
          <w:rFonts w:ascii="Times New Roman" w:hAnsi="Times New Roman"/>
          <w:szCs w:val="24"/>
        </w:rPr>
      </w:pPr>
      <w:r>
        <w:rPr>
          <w:rFonts w:ascii="Times New Roman" w:hAnsi="Times New Roman"/>
          <w:b/>
          <w:szCs w:val="24"/>
        </w:rPr>
        <w:t>Note 1:</w:t>
      </w:r>
      <w:r w:rsidR="007C37D2">
        <w:rPr>
          <w:rFonts w:ascii="Times New Roman" w:hAnsi="Times New Roman"/>
          <w:b/>
          <w:szCs w:val="24"/>
        </w:rPr>
        <w:t xml:space="preserve">  </w:t>
      </w:r>
      <w:r w:rsidR="007C37D2" w:rsidRPr="007C37D2">
        <w:rPr>
          <w:rFonts w:ascii="Times New Roman" w:hAnsi="Times New Roman"/>
          <w:szCs w:val="24"/>
        </w:rPr>
        <w:t xml:space="preserve">The cost impact is listed under the </w:t>
      </w:r>
      <w:proofErr w:type="spellStart"/>
      <w:r w:rsidR="007C37D2" w:rsidRPr="007C37D2">
        <w:rPr>
          <w:rFonts w:ascii="Times New Roman" w:hAnsi="Times New Roman"/>
          <w:szCs w:val="24"/>
        </w:rPr>
        <w:t>instituational</w:t>
      </w:r>
      <w:proofErr w:type="spellEnd"/>
      <w:r w:rsidR="007C37D2" w:rsidRPr="007C37D2">
        <w:rPr>
          <w:rFonts w:ascii="Times New Roman" w:hAnsi="Times New Roman"/>
          <w:szCs w:val="24"/>
        </w:rPr>
        <w:t xml:space="preserve"> section as these facilities are not your common multifamily type of </w:t>
      </w:r>
      <w:proofErr w:type="gramStart"/>
      <w:r w:rsidR="007C37D2" w:rsidRPr="007C37D2">
        <w:rPr>
          <w:rFonts w:ascii="Times New Roman" w:hAnsi="Times New Roman"/>
          <w:szCs w:val="24"/>
        </w:rPr>
        <w:t>building,</w:t>
      </w:r>
      <w:proofErr w:type="gramEnd"/>
      <w:r w:rsidR="007C37D2" w:rsidRPr="007C37D2">
        <w:rPr>
          <w:rFonts w:ascii="Times New Roman" w:hAnsi="Times New Roman"/>
          <w:szCs w:val="24"/>
        </w:rPr>
        <w:t xml:space="preserve"> they are more of a hybrid between residential and institutional.  Costs are difficult to quantify.  There are potential adds for things like sprinkler systems, but there are subtracts for things like deletion of </w:t>
      </w:r>
      <w:proofErr w:type="spellStart"/>
      <w:r w:rsidR="007C37D2" w:rsidRPr="007C37D2">
        <w:rPr>
          <w:rFonts w:ascii="Times New Roman" w:hAnsi="Times New Roman"/>
          <w:szCs w:val="24"/>
        </w:rPr>
        <w:t>draftstopping</w:t>
      </w:r>
      <w:proofErr w:type="spellEnd"/>
      <w:r w:rsidR="007C37D2" w:rsidRPr="007C37D2">
        <w:rPr>
          <w:rFonts w:ascii="Times New Roman" w:hAnsi="Times New Roman"/>
          <w:szCs w:val="24"/>
        </w:rPr>
        <w:t xml:space="preserve"> and rescue openings.  We believe however, that this will increase the cost of construction.</w:t>
      </w:r>
    </w:p>
    <w:p w:rsidR="007C37D2" w:rsidRDefault="007C37D2" w:rsidP="00CC1473">
      <w:pPr>
        <w:spacing w:after="200" w:line="276" w:lineRule="auto"/>
        <w:rPr>
          <w:rFonts w:ascii="Times New Roman" w:hAnsi="Times New Roman"/>
          <w:szCs w:val="24"/>
        </w:rPr>
      </w:pPr>
      <w:r w:rsidRPr="007C37D2">
        <w:rPr>
          <w:rFonts w:ascii="Times New Roman" w:hAnsi="Times New Roman"/>
          <w:b/>
          <w:szCs w:val="24"/>
        </w:rPr>
        <w:t>Note 2:</w:t>
      </w:r>
      <w:r>
        <w:rPr>
          <w:rFonts w:ascii="Times New Roman" w:hAnsi="Times New Roman"/>
          <w:szCs w:val="24"/>
        </w:rPr>
        <w:t xml:space="preserve">  AL reword </w:t>
      </w:r>
      <w:proofErr w:type="spellStart"/>
      <w:r>
        <w:rPr>
          <w:rFonts w:ascii="Times New Roman" w:hAnsi="Times New Roman"/>
          <w:szCs w:val="24"/>
        </w:rPr>
        <w:t>this</w:t>
      </w:r>
      <w:proofErr w:type="gramStart"/>
      <w:r>
        <w:rPr>
          <w:rFonts w:ascii="Times New Roman" w:hAnsi="Times New Roman"/>
          <w:szCs w:val="24"/>
        </w:rPr>
        <w:t>:This</w:t>
      </w:r>
      <w:proofErr w:type="spellEnd"/>
      <w:proofErr w:type="gramEnd"/>
      <w:r>
        <w:rPr>
          <w:rFonts w:ascii="Times New Roman" w:hAnsi="Times New Roman"/>
          <w:szCs w:val="24"/>
        </w:rPr>
        <w:t xml:space="preserve"> code change allows providers to  use kitchens open to the corridor, more flexibility in design, consistency across the nation</w:t>
      </w:r>
    </w:p>
    <w:p w:rsidR="007C37D2" w:rsidRDefault="007C37D2" w:rsidP="00CC1473">
      <w:pPr>
        <w:spacing w:after="200" w:line="276" w:lineRule="auto"/>
        <w:rPr>
          <w:rFonts w:ascii="Times New Roman" w:hAnsi="Times New Roman"/>
          <w:szCs w:val="24"/>
        </w:rPr>
      </w:pPr>
      <w:r w:rsidRPr="007C37D2">
        <w:rPr>
          <w:rFonts w:ascii="Times New Roman" w:hAnsi="Times New Roman"/>
          <w:b/>
          <w:szCs w:val="24"/>
        </w:rPr>
        <w:lastRenderedPageBreak/>
        <w:t>Note 3:</w:t>
      </w:r>
      <w:r>
        <w:rPr>
          <w:rFonts w:ascii="Times New Roman" w:hAnsi="Times New Roman"/>
          <w:szCs w:val="24"/>
        </w:rPr>
        <w:t xml:space="preserve">  The sprinkler system will have more details maintenance requirements.</w:t>
      </w:r>
    </w:p>
    <w:p w:rsidR="007C37D2" w:rsidRDefault="007C37D2" w:rsidP="00CC1473">
      <w:pPr>
        <w:spacing w:after="200" w:line="276" w:lineRule="auto"/>
        <w:rPr>
          <w:rFonts w:ascii="Times New Roman" w:hAnsi="Times New Roman"/>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3"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4"/>
      <w:headerReference w:type="first" r:id="rId15"/>
      <w:footerReference w:type="first" r:id="rId16"/>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7D" w:rsidRDefault="00AE5A7D" w:rsidP="00110F55">
      <w:r>
        <w:separator/>
      </w:r>
    </w:p>
  </w:endnote>
  <w:endnote w:type="continuationSeparator" w:id="0">
    <w:p w:rsidR="00AE5A7D" w:rsidRDefault="00AE5A7D"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7D" w:rsidRPr="003E1132" w:rsidRDefault="00421E7E">
    <w:pPr>
      <w:pStyle w:val="Footer"/>
      <w:rPr>
        <w:sz w:val="18"/>
        <w:szCs w:val="18"/>
      </w:rPr>
    </w:pPr>
    <w:r w:rsidRPr="003E1132">
      <w:rPr>
        <w:sz w:val="18"/>
        <w:szCs w:val="18"/>
      </w:rPr>
      <w:fldChar w:fldCharType="begin"/>
    </w:r>
    <w:r w:rsidR="00AE5A7D" w:rsidRPr="003E1132">
      <w:rPr>
        <w:sz w:val="18"/>
        <w:szCs w:val="18"/>
      </w:rPr>
      <w:instrText xml:space="preserve"> DATE \@ "MMMM d, yyyy" </w:instrText>
    </w:r>
    <w:r w:rsidRPr="003E1132">
      <w:rPr>
        <w:sz w:val="18"/>
        <w:szCs w:val="18"/>
      </w:rPr>
      <w:fldChar w:fldCharType="separate"/>
    </w:r>
    <w:r w:rsidR="00A95E5B">
      <w:rPr>
        <w:noProof/>
        <w:sz w:val="18"/>
        <w:szCs w:val="18"/>
      </w:rPr>
      <w:t>March 23, 2015</w:t>
    </w:r>
    <w:r w:rsidRPr="003E1132">
      <w:rPr>
        <w:sz w:val="18"/>
        <w:szCs w:val="18"/>
      </w:rPr>
      <w:fldChar w:fldCharType="end"/>
    </w:r>
  </w:p>
  <w:p w:rsidR="00AE5A7D" w:rsidRDefault="00AE5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7D" w:rsidRPr="003E1132" w:rsidRDefault="00421E7E">
    <w:pPr>
      <w:pStyle w:val="Footer"/>
      <w:rPr>
        <w:sz w:val="18"/>
        <w:szCs w:val="18"/>
      </w:rPr>
    </w:pPr>
    <w:r w:rsidRPr="003E1132">
      <w:rPr>
        <w:sz w:val="18"/>
        <w:szCs w:val="18"/>
      </w:rPr>
      <w:fldChar w:fldCharType="begin"/>
    </w:r>
    <w:r w:rsidR="00AE5A7D" w:rsidRPr="003E1132">
      <w:rPr>
        <w:sz w:val="18"/>
        <w:szCs w:val="18"/>
      </w:rPr>
      <w:instrText xml:space="preserve"> DATE \@ "MMMM d, yyyy" </w:instrText>
    </w:r>
    <w:r w:rsidRPr="003E1132">
      <w:rPr>
        <w:sz w:val="18"/>
        <w:szCs w:val="18"/>
      </w:rPr>
      <w:fldChar w:fldCharType="separate"/>
    </w:r>
    <w:r w:rsidR="00A95E5B">
      <w:rPr>
        <w:noProof/>
        <w:sz w:val="18"/>
        <w:szCs w:val="18"/>
      </w:rPr>
      <w:t>March 23, 2015</w:t>
    </w:r>
    <w:r w:rsidRPr="003E1132">
      <w:rPr>
        <w:sz w:val="18"/>
        <w:szCs w:val="18"/>
      </w:rPr>
      <w:fldChar w:fldCharType="end"/>
    </w:r>
  </w:p>
  <w:p w:rsidR="00AE5A7D" w:rsidRDefault="00AE5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7D" w:rsidRDefault="00AE5A7D" w:rsidP="00110F55">
      <w:r>
        <w:separator/>
      </w:r>
    </w:p>
  </w:footnote>
  <w:footnote w:type="continuationSeparator" w:id="0">
    <w:p w:rsidR="00AE5A7D" w:rsidRDefault="00AE5A7D" w:rsidP="00110F55">
      <w:r>
        <w:continuationSeparator/>
      </w:r>
    </w:p>
  </w:footnote>
  <w:footnote w:id="1">
    <w:p w:rsidR="00AE5A7D" w:rsidRDefault="00AE5A7D"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AE5A7D" w:rsidRPr="00E720B3" w:rsidRDefault="00AE5A7D"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AE5A7D" w:rsidRPr="00E720B3" w:rsidRDefault="00AE5A7D">
      <w:pPr>
        <w:pStyle w:val="FootnoteText"/>
        <w:rPr>
          <w:rFonts w:ascii="Times New Roman" w:hAnsi="Times New Roman"/>
          <w:sz w:val="16"/>
          <w:szCs w:val="16"/>
        </w:rPr>
      </w:pPr>
    </w:p>
  </w:footnote>
  <w:footnote w:id="2">
    <w:p w:rsidR="00AE5A7D" w:rsidRPr="00E720B3" w:rsidRDefault="00AE5A7D"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AE5A7D" w:rsidRPr="00E720B3" w:rsidRDefault="00AE5A7D">
      <w:pPr>
        <w:pStyle w:val="FootnoteText"/>
        <w:rPr>
          <w:rFonts w:ascii="Times New Roman" w:hAnsi="Times New Roman"/>
          <w:sz w:val="16"/>
          <w:szCs w:val="16"/>
        </w:rPr>
      </w:pPr>
    </w:p>
  </w:footnote>
  <w:footnote w:id="3">
    <w:p w:rsidR="00AE5A7D" w:rsidRDefault="00AE5A7D">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AE5A7D" w:rsidRPr="007528A9" w:rsidRDefault="00AE5A7D">
      <w:pPr>
        <w:pStyle w:val="FootnoteText"/>
        <w:rPr>
          <w:sz w:val="16"/>
          <w:szCs w:val="16"/>
        </w:rPr>
      </w:pPr>
    </w:p>
  </w:footnote>
  <w:footnote w:id="4">
    <w:p w:rsidR="00AE5A7D" w:rsidRPr="00E720B3" w:rsidRDefault="00AE5A7D"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AE5A7D" w:rsidRPr="009B75F2" w:rsidRDefault="00AE5A7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7D" w:rsidRDefault="00AE5A7D"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AE5A7D" w:rsidRPr="007D0057" w:rsidRDefault="00AE5A7D"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AE5A7D" w:rsidRDefault="00AE5A7D"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AE5A7D" w:rsidRDefault="00AE5A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E32701"/>
    <w:multiLevelType w:val="hybridMultilevel"/>
    <w:tmpl w:val="343C3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9"/>
  </w:num>
  <w:num w:numId="6">
    <w:abstractNumId w:val="7"/>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43A8A"/>
    <w:rsid w:val="00075F76"/>
    <w:rsid w:val="00076ADB"/>
    <w:rsid w:val="00082B95"/>
    <w:rsid w:val="000835B8"/>
    <w:rsid w:val="000B3016"/>
    <w:rsid w:val="000C25C1"/>
    <w:rsid w:val="000E785B"/>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460AD"/>
    <w:rsid w:val="002545F1"/>
    <w:rsid w:val="00256274"/>
    <w:rsid w:val="0029621B"/>
    <w:rsid w:val="002A15CB"/>
    <w:rsid w:val="002E7439"/>
    <w:rsid w:val="002F26F5"/>
    <w:rsid w:val="002F6438"/>
    <w:rsid w:val="00300162"/>
    <w:rsid w:val="00313FF3"/>
    <w:rsid w:val="00320225"/>
    <w:rsid w:val="003218AD"/>
    <w:rsid w:val="0033146D"/>
    <w:rsid w:val="00336C1A"/>
    <w:rsid w:val="003473BF"/>
    <w:rsid w:val="003742D1"/>
    <w:rsid w:val="0038770A"/>
    <w:rsid w:val="003917F8"/>
    <w:rsid w:val="003A0F34"/>
    <w:rsid w:val="003A33C8"/>
    <w:rsid w:val="003A6595"/>
    <w:rsid w:val="003A7797"/>
    <w:rsid w:val="003C0F56"/>
    <w:rsid w:val="003D2DE5"/>
    <w:rsid w:val="003E0A6B"/>
    <w:rsid w:val="003E1132"/>
    <w:rsid w:val="003E55CD"/>
    <w:rsid w:val="003F04BC"/>
    <w:rsid w:val="003F08BE"/>
    <w:rsid w:val="003F0FD9"/>
    <w:rsid w:val="003F33B2"/>
    <w:rsid w:val="003F42A2"/>
    <w:rsid w:val="00411B5F"/>
    <w:rsid w:val="00421E7E"/>
    <w:rsid w:val="0042532A"/>
    <w:rsid w:val="004268DA"/>
    <w:rsid w:val="0045478D"/>
    <w:rsid w:val="004A172E"/>
    <w:rsid w:val="004A786B"/>
    <w:rsid w:val="004B0207"/>
    <w:rsid w:val="004B17E4"/>
    <w:rsid w:val="004B5701"/>
    <w:rsid w:val="004C5BFC"/>
    <w:rsid w:val="004D417F"/>
    <w:rsid w:val="004E087B"/>
    <w:rsid w:val="00502C30"/>
    <w:rsid w:val="00514761"/>
    <w:rsid w:val="00523321"/>
    <w:rsid w:val="005400B0"/>
    <w:rsid w:val="005471E3"/>
    <w:rsid w:val="00552BDC"/>
    <w:rsid w:val="00586A99"/>
    <w:rsid w:val="005A1984"/>
    <w:rsid w:val="005F3FB2"/>
    <w:rsid w:val="00603175"/>
    <w:rsid w:val="006223A8"/>
    <w:rsid w:val="00627A01"/>
    <w:rsid w:val="006309FD"/>
    <w:rsid w:val="0063479B"/>
    <w:rsid w:val="006607C5"/>
    <w:rsid w:val="00680854"/>
    <w:rsid w:val="00684BD7"/>
    <w:rsid w:val="00690B56"/>
    <w:rsid w:val="006A706F"/>
    <w:rsid w:val="006B12E1"/>
    <w:rsid w:val="006B7688"/>
    <w:rsid w:val="006B782D"/>
    <w:rsid w:val="006D0826"/>
    <w:rsid w:val="006D08D9"/>
    <w:rsid w:val="007100B9"/>
    <w:rsid w:val="007134E3"/>
    <w:rsid w:val="0071704D"/>
    <w:rsid w:val="0072082E"/>
    <w:rsid w:val="0072394F"/>
    <w:rsid w:val="007464D5"/>
    <w:rsid w:val="007528A9"/>
    <w:rsid w:val="00754ECC"/>
    <w:rsid w:val="00771BC9"/>
    <w:rsid w:val="007839BB"/>
    <w:rsid w:val="00790A22"/>
    <w:rsid w:val="00794DD9"/>
    <w:rsid w:val="007A5DC3"/>
    <w:rsid w:val="007C1CE4"/>
    <w:rsid w:val="007C37D2"/>
    <w:rsid w:val="007C7179"/>
    <w:rsid w:val="007D72F3"/>
    <w:rsid w:val="007F5B2F"/>
    <w:rsid w:val="007F67BF"/>
    <w:rsid w:val="007F7C52"/>
    <w:rsid w:val="0082063B"/>
    <w:rsid w:val="008232EC"/>
    <w:rsid w:val="00824E7A"/>
    <w:rsid w:val="00833E6E"/>
    <w:rsid w:val="00860844"/>
    <w:rsid w:val="008626C2"/>
    <w:rsid w:val="008650E6"/>
    <w:rsid w:val="00867EED"/>
    <w:rsid w:val="00872C59"/>
    <w:rsid w:val="00873296"/>
    <w:rsid w:val="0087578E"/>
    <w:rsid w:val="008806BC"/>
    <w:rsid w:val="008C72CF"/>
    <w:rsid w:val="00904963"/>
    <w:rsid w:val="00916C2B"/>
    <w:rsid w:val="0092653D"/>
    <w:rsid w:val="009359D1"/>
    <w:rsid w:val="00951BD4"/>
    <w:rsid w:val="0096271B"/>
    <w:rsid w:val="00962DAF"/>
    <w:rsid w:val="00965EED"/>
    <w:rsid w:val="009A5583"/>
    <w:rsid w:val="009B169E"/>
    <w:rsid w:val="009B7373"/>
    <w:rsid w:val="009B75F2"/>
    <w:rsid w:val="009D4272"/>
    <w:rsid w:val="009E0F3E"/>
    <w:rsid w:val="009F2267"/>
    <w:rsid w:val="009F7317"/>
    <w:rsid w:val="00A04D48"/>
    <w:rsid w:val="00A22418"/>
    <w:rsid w:val="00A24479"/>
    <w:rsid w:val="00A91B50"/>
    <w:rsid w:val="00A95E5B"/>
    <w:rsid w:val="00AB3F11"/>
    <w:rsid w:val="00AB555C"/>
    <w:rsid w:val="00AC1F5B"/>
    <w:rsid w:val="00AE5A7D"/>
    <w:rsid w:val="00AF6454"/>
    <w:rsid w:val="00B002D8"/>
    <w:rsid w:val="00B479F1"/>
    <w:rsid w:val="00B7203D"/>
    <w:rsid w:val="00B75D4C"/>
    <w:rsid w:val="00B928C3"/>
    <w:rsid w:val="00BA1D4E"/>
    <w:rsid w:val="00BA22EC"/>
    <w:rsid w:val="00BA6B68"/>
    <w:rsid w:val="00BB1D76"/>
    <w:rsid w:val="00BE1D37"/>
    <w:rsid w:val="00BE1E8B"/>
    <w:rsid w:val="00BE5D2D"/>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24126"/>
    <w:rsid w:val="00E32EC5"/>
    <w:rsid w:val="00E36028"/>
    <w:rsid w:val="00E4676B"/>
    <w:rsid w:val="00E720B3"/>
    <w:rsid w:val="00E72D6B"/>
    <w:rsid w:val="00E74552"/>
    <w:rsid w:val="00EA30B1"/>
    <w:rsid w:val="00EB1DAB"/>
    <w:rsid w:val="00EB4628"/>
    <w:rsid w:val="00EC001A"/>
    <w:rsid w:val="00EC75B4"/>
    <w:rsid w:val="00F22CDB"/>
    <w:rsid w:val="00F24BA3"/>
    <w:rsid w:val="00F81701"/>
    <w:rsid w:val="00F8339C"/>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9560">
      <w:bodyDiv w:val="1"/>
      <w:marLeft w:val="0"/>
      <w:marRight w:val="0"/>
      <w:marTop w:val="0"/>
      <w:marBottom w:val="0"/>
      <w:divBdr>
        <w:top w:val="none" w:sz="0" w:space="0" w:color="auto"/>
        <w:left w:val="none" w:sz="0" w:space="0" w:color="auto"/>
        <w:bottom w:val="none" w:sz="0" w:space="0" w:color="auto"/>
        <w:right w:val="none" w:sz="0" w:space="0" w:color="auto"/>
      </w:divBdr>
      <w:divsChild>
        <w:div w:id="14043284">
          <w:marLeft w:val="44"/>
          <w:marRight w:val="0"/>
          <w:marTop w:val="0"/>
          <w:marBottom w:val="0"/>
          <w:divBdr>
            <w:top w:val="none" w:sz="0" w:space="0" w:color="auto"/>
            <w:left w:val="none" w:sz="0" w:space="0" w:color="auto"/>
            <w:bottom w:val="none" w:sz="0" w:space="0" w:color="auto"/>
            <w:right w:val="none" w:sz="0" w:space="0" w:color="auto"/>
          </w:divBdr>
          <w:divsChild>
            <w:div w:id="1048913419">
              <w:marLeft w:val="0"/>
              <w:marRight w:val="0"/>
              <w:marTop w:val="0"/>
              <w:marBottom w:val="0"/>
              <w:divBdr>
                <w:top w:val="none" w:sz="0" w:space="0" w:color="auto"/>
                <w:left w:val="none" w:sz="0" w:space="0" w:color="auto"/>
                <w:bottom w:val="none" w:sz="0" w:space="0" w:color="auto"/>
                <w:right w:val="none" w:sz="0" w:space="0" w:color="auto"/>
              </w:divBdr>
              <w:divsChild>
                <w:div w:id="14466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17360">
      <w:bodyDiv w:val="1"/>
      <w:marLeft w:val="0"/>
      <w:marRight w:val="0"/>
      <w:marTop w:val="0"/>
      <w:marBottom w:val="0"/>
      <w:divBdr>
        <w:top w:val="none" w:sz="0" w:space="0" w:color="auto"/>
        <w:left w:val="none" w:sz="0" w:space="0" w:color="auto"/>
        <w:bottom w:val="none" w:sz="0" w:space="0" w:color="auto"/>
        <w:right w:val="none" w:sz="0" w:space="0" w:color="auto"/>
      </w:divBdr>
      <w:divsChild>
        <w:div w:id="1781952848">
          <w:marLeft w:val="44"/>
          <w:marRight w:val="0"/>
          <w:marTop w:val="0"/>
          <w:marBottom w:val="0"/>
          <w:divBdr>
            <w:top w:val="none" w:sz="0" w:space="0" w:color="auto"/>
            <w:left w:val="none" w:sz="0" w:space="0" w:color="auto"/>
            <w:bottom w:val="none" w:sz="0" w:space="0" w:color="auto"/>
            <w:right w:val="none" w:sz="0" w:space="0" w:color="auto"/>
          </w:divBdr>
          <w:divsChild>
            <w:div w:id="1531607114">
              <w:marLeft w:val="0"/>
              <w:marRight w:val="0"/>
              <w:marTop w:val="0"/>
              <w:marBottom w:val="0"/>
              <w:divBdr>
                <w:top w:val="none" w:sz="0" w:space="0" w:color="auto"/>
                <w:left w:val="none" w:sz="0" w:space="0" w:color="auto"/>
                <w:bottom w:val="none" w:sz="0" w:space="0" w:color="auto"/>
                <w:right w:val="none" w:sz="0" w:space="0" w:color="auto"/>
              </w:divBdr>
              <w:divsChild>
                <w:div w:id="1253974064">
                  <w:marLeft w:val="0"/>
                  <w:marRight w:val="0"/>
                  <w:marTop w:val="0"/>
                  <w:marBottom w:val="0"/>
                  <w:divBdr>
                    <w:top w:val="none" w:sz="0" w:space="0" w:color="auto"/>
                    <w:left w:val="none" w:sz="0" w:space="0" w:color="auto"/>
                    <w:bottom w:val="none" w:sz="0" w:space="0" w:color="auto"/>
                    <w:right w:val="none" w:sz="0" w:space="0" w:color="auto"/>
                  </w:divBdr>
                </w:div>
                <w:div w:id="1821775294">
                  <w:marLeft w:val="0"/>
                  <w:marRight w:val="0"/>
                  <w:marTop w:val="0"/>
                  <w:marBottom w:val="0"/>
                  <w:divBdr>
                    <w:top w:val="none" w:sz="0" w:space="0" w:color="auto"/>
                    <w:left w:val="none" w:sz="0" w:space="0" w:color="auto"/>
                    <w:bottom w:val="none" w:sz="0" w:space="0" w:color="auto"/>
                    <w:right w:val="none" w:sz="0" w:space="0" w:color="auto"/>
                  </w:divBdr>
                </w:div>
                <w:div w:id="661739904">
                  <w:marLeft w:val="0"/>
                  <w:marRight w:val="0"/>
                  <w:marTop w:val="0"/>
                  <w:marBottom w:val="0"/>
                  <w:divBdr>
                    <w:top w:val="none" w:sz="0" w:space="0" w:color="auto"/>
                    <w:left w:val="none" w:sz="0" w:space="0" w:color="auto"/>
                    <w:bottom w:val="none" w:sz="0" w:space="0" w:color="auto"/>
                    <w:right w:val="none" w:sz="0" w:space="0" w:color="auto"/>
                  </w:divBdr>
                </w:div>
                <w:div w:id="962273646">
                  <w:marLeft w:val="0"/>
                  <w:marRight w:val="0"/>
                  <w:marTop w:val="0"/>
                  <w:marBottom w:val="0"/>
                  <w:divBdr>
                    <w:top w:val="none" w:sz="0" w:space="0" w:color="auto"/>
                    <w:left w:val="none" w:sz="0" w:space="0" w:color="auto"/>
                    <w:bottom w:val="none" w:sz="0" w:space="0" w:color="auto"/>
                    <w:right w:val="none" w:sz="0" w:space="0" w:color="auto"/>
                  </w:divBdr>
                </w:div>
                <w:div w:id="13315368">
                  <w:marLeft w:val="0"/>
                  <w:marRight w:val="0"/>
                  <w:marTop w:val="0"/>
                  <w:marBottom w:val="0"/>
                  <w:divBdr>
                    <w:top w:val="none" w:sz="0" w:space="0" w:color="auto"/>
                    <w:left w:val="none" w:sz="0" w:space="0" w:color="auto"/>
                    <w:bottom w:val="none" w:sz="0" w:space="0" w:color="auto"/>
                    <w:right w:val="none" w:sz="0" w:space="0" w:color="auto"/>
                  </w:divBdr>
                </w:div>
                <w:div w:id="2105035613">
                  <w:marLeft w:val="0"/>
                  <w:marRight w:val="0"/>
                  <w:marTop w:val="0"/>
                  <w:marBottom w:val="0"/>
                  <w:divBdr>
                    <w:top w:val="none" w:sz="0" w:space="0" w:color="auto"/>
                    <w:left w:val="none" w:sz="0" w:space="0" w:color="auto"/>
                    <w:bottom w:val="none" w:sz="0" w:space="0" w:color="auto"/>
                    <w:right w:val="none" w:sz="0" w:space="0" w:color="auto"/>
                  </w:divBdr>
                </w:div>
                <w:div w:id="1336685808">
                  <w:marLeft w:val="0"/>
                  <w:marRight w:val="0"/>
                  <w:marTop w:val="0"/>
                  <w:marBottom w:val="0"/>
                  <w:divBdr>
                    <w:top w:val="none" w:sz="0" w:space="0" w:color="auto"/>
                    <w:left w:val="none" w:sz="0" w:space="0" w:color="auto"/>
                    <w:bottom w:val="none" w:sz="0" w:space="0" w:color="auto"/>
                    <w:right w:val="none" w:sz="0" w:space="0" w:color="auto"/>
                  </w:divBdr>
                </w:div>
                <w:div w:id="1995258263">
                  <w:marLeft w:val="0"/>
                  <w:marRight w:val="0"/>
                  <w:marTop w:val="0"/>
                  <w:marBottom w:val="0"/>
                  <w:divBdr>
                    <w:top w:val="none" w:sz="0" w:space="0" w:color="auto"/>
                    <w:left w:val="none" w:sz="0" w:space="0" w:color="auto"/>
                    <w:bottom w:val="none" w:sz="0" w:space="0" w:color="auto"/>
                    <w:right w:val="none" w:sz="0" w:space="0" w:color="auto"/>
                  </w:divBdr>
                </w:div>
                <w:div w:id="2131241862">
                  <w:marLeft w:val="0"/>
                  <w:marRight w:val="0"/>
                  <w:marTop w:val="0"/>
                  <w:marBottom w:val="0"/>
                  <w:divBdr>
                    <w:top w:val="none" w:sz="0" w:space="0" w:color="auto"/>
                    <w:left w:val="none" w:sz="0" w:space="0" w:color="auto"/>
                    <w:bottom w:val="none" w:sz="0" w:space="0" w:color="auto"/>
                    <w:right w:val="none" w:sz="0" w:space="0" w:color="auto"/>
                  </w:divBdr>
                </w:div>
                <w:div w:id="1178539921">
                  <w:marLeft w:val="0"/>
                  <w:marRight w:val="0"/>
                  <w:marTop w:val="0"/>
                  <w:marBottom w:val="0"/>
                  <w:divBdr>
                    <w:top w:val="none" w:sz="0" w:space="0" w:color="auto"/>
                    <w:left w:val="none" w:sz="0" w:space="0" w:color="auto"/>
                    <w:bottom w:val="none" w:sz="0" w:space="0" w:color="auto"/>
                    <w:right w:val="none" w:sz="0" w:space="0" w:color="auto"/>
                  </w:divBdr>
                </w:div>
                <w:div w:id="586886244">
                  <w:marLeft w:val="0"/>
                  <w:marRight w:val="0"/>
                  <w:marTop w:val="0"/>
                  <w:marBottom w:val="0"/>
                  <w:divBdr>
                    <w:top w:val="none" w:sz="0" w:space="0" w:color="auto"/>
                    <w:left w:val="none" w:sz="0" w:space="0" w:color="auto"/>
                    <w:bottom w:val="none" w:sz="0" w:space="0" w:color="auto"/>
                    <w:right w:val="none" w:sz="0" w:space="0" w:color="auto"/>
                  </w:divBdr>
                </w:div>
                <w:div w:id="2127381913">
                  <w:marLeft w:val="0"/>
                  <w:marRight w:val="0"/>
                  <w:marTop w:val="0"/>
                  <w:marBottom w:val="0"/>
                  <w:divBdr>
                    <w:top w:val="none" w:sz="0" w:space="0" w:color="auto"/>
                    <w:left w:val="none" w:sz="0" w:space="0" w:color="auto"/>
                    <w:bottom w:val="none" w:sz="0" w:space="0" w:color="auto"/>
                    <w:right w:val="none" w:sz="0" w:space="0" w:color="auto"/>
                  </w:divBdr>
                </w:div>
                <w:div w:id="541553495">
                  <w:marLeft w:val="0"/>
                  <w:marRight w:val="0"/>
                  <w:marTop w:val="0"/>
                  <w:marBottom w:val="0"/>
                  <w:divBdr>
                    <w:top w:val="none" w:sz="0" w:space="0" w:color="auto"/>
                    <w:left w:val="none" w:sz="0" w:space="0" w:color="auto"/>
                    <w:bottom w:val="none" w:sz="0" w:space="0" w:color="auto"/>
                    <w:right w:val="none" w:sz="0" w:space="0" w:color="auto"/>
                  </w:divBdr>
                </w:div>
                <w:div w:id="1981642442">
                  <w:marLeft w:val="0"/>
                  <w:marRight w:val="0"/>
                  <w:marTop w:val="0"/>
                  <w:marBottom w:val="0"/>
                  <w:divBdr>
                    <w:top w:val="none" w:sz="0" w:space="0" w:color="auto"/>
                    <w:left w:val="none" w:sz="0" w:space="0" w:color="auto"/>
                    <w:bottom w:val="none" w:sz="0" w:space="0" w:color="auto"/>
                    <w:right w:val="none" w:sz="0" w:space="0" w:color="auto"/>
                  </w:divBdr>
                </w:div>
                <w:div w:id="14978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2668">
      <w:bodyDiv w:val="1"/>
      <w:marLeft w:val="0"/>
      <w:marRight w:val="0"/>
      <w:marTop w:val="0"/>
      <w:marBottom w:val="0"/>
      <w:divBdr>
        <w:top w:val="none" w:sz="0" w:space="0" w:color="auto"/>
        <w:left w:val="none" w:sz="0" w:space="0" w:color="auto"/>
        <w:bottom w:val="none" w:sz="0" w:space="0" w:color="auto"/>
        <w:right w:val="none" w:sz="0" w:space="0" w:color="auto"/>
      </w:divBdr>
      <w:divsChild>
        <w:div w:id="969557388">
          <w:marLeft w:val="44"/>
          <w:marRight w:val="0"/>
          <w:marTop w:val="0"/>
          <w:marBottom w:val="0"/>
          <w:divBdr>
            <w:top w:val="none" w:sz="0" w:space="0" w:color="auto"/>
            <w:left w:val="none" w:sz="0" w:space="0" w:color="auto"/>
            <w:bottom w:val="none" w:sz="0" w:space="0" w:color="auto"/>
            <w:right w:val="none" w:sz="0" w:space="0" w:color="auto"/>
          </w:divBdr>
          <w:divsChild>
            <w:div w:id="1838183660">
              <w:marLeft w:val="0"/>
              <w:marRight w:val="0"/>
              <w:marTop w:val="0"/>
              <w:marBottom w:val="0"/>
              <w:divBdr>
                <w:top w:val="none" w:sz="0" w:space="0" w:color="auto"/>
                <w:left w:val="none" w:sz="0" w:space="0" w:color="auto"/>
                <w:bottom w:val="none" w:sz="0" w:space="0" w:color="auto"/>
                <w:right w:val="none" w:sz="0" w:space="0" w:color="auto"/>
              </w:divBdr>
              <w:divsChild>
                <w:div w:id="1226330194">
                  <w:marLeft w:val="0"/>
                  <w:marRight w:val="0"/>
                  <w:marTop w:val="0"/>
                  <w:marBottom w:val="0"/>
                  <w:divBdr>
                    <w:top w:val="none" w:sz="0" w:space="0" w:color="auto"/>
                    <w:left w:val="none" w:sz="0" w:space="0" w:color="auto"/>
                    <w:bottom w:val="none" w:sz="0" w:space="0" w:color="auto"/>
                    <w:right w:val="none" w:sz="0" w:space="0" w:color="auto"/>
                  </w:divBdr>
                </w:div>
                <w:div w:id="113525083">
                  <w:marLeft w:val="0"/>
                  <w:marRight w:val="0"/>
                  <w:marTop w:val="0"/>
                  <w:marBottom w:val="0"/>
                  <w:divBdr>
                    <w:top w:val="none" w:sz="0" w:space="0" w:color="auto"/>
                    <w:left w:val="none" w:sz="0" w:space="0" w:color="auto"/>
                    <w:bottom w:val="none" w:sz="0" w:space="0" w:color="auto"/>
                    <w:right w:val="none" w:sz="0" w:space="0" w:color="auto"/>
                  </w:divBdr>
                  <w:divsChild>
                    <w:div w:id="1739595465">
                      <w:marLeft w:val="0"/>
                      <w:marRight w:val="0"/>
                      <w:marTop w:val="0"/>
                      <w:marBottom w:val="0"/>
                      <w:divBdr>
                        <w:top w:val="none" w:sz="0" w:space="0" w:color="auto"/>
                        <w:left w:val="none" w:sz="0" w:space="0" w:color="auto"/>
                        <w:bottom w:val="none" w:sz="0" w:space="0" w:color="auto"/>
                        <w:right w:val="none" w:sz="0" w:space="0" w:color="auto"/>
                      </w:divBdr>
                      <w:divsChild>
                        <w:div w:id="126243474">
                          <w:marLeft w:val="0"/>
                          <w:marRight w:val="0"/>
                          <w:marTop w:val="0"/>
                          <w:marBottom w:val="0"/>
                          <w:divBdr>
                            <w:top w:val="none" w:sz="0" w:space="0" w:color="auto"/>
                            <w:left w:val="none" w:sz="0" w:space="0" w:color="auto"/>
                            <w:bottom w:val="none" w:sz="0" w:space="0" w:color="auto"/>
                            <w:right w:val="none" w:sz="0" w:space="0" w:color="auto"/>
                          </w:divBdr>
                        </w:div>
                        <w:div w:id="1243223211">
                          <w:marLeft w:val="0"/>
                          <w:marRight w:val="0"/>
                          <w:marTop w:val="0"/>
                          <w:marBottom w:val="0"/>
                          <w:divBdr>
                            <w:top w:val="none" w:sz="0" w:space="0" w:color="auto"/>
                            <w:left w:val="none" w:sz="0" w:space="0" w:color="auto"/>
                            <w:bottom w:val="none" w:sz="0" w:space="0" w:color="auto"/>
                            <w:right w:val="none" w:sz="0" w:space="0" w:color="auto"/>
                          </w:divBdr>
                        </w:div>
                        <w:div w:id="1817182291">
                          <w:marLeft w:val="0"/>
                          <w:marRight w:val="0"/>
                          <w:marTop w:val="0"/>
                          <w:marBottom w:val="0"/>
                          <w:divBdr>
                            <w:top w:val="none" w:sz="0" w:space="0" w:color="auto"/>
                            <w:left w:val="none" w:sz="0" w:space="0" w:color="auto"/>
                            <w:bottom w:val="none" w:sz="0" w:space="0" w:color="auto"/>
                            <w:right w:val="none" w:sz="0" w:space="0" w:color="auto"/>
                          </w:divBdr>
                        </w:div>
                        <w:div w:id="1839344383">
                          <w:marLeft w:val="0"/>
                          <w:marRight w:val="0"/>
                          <w:marTop w:val="0"/>
                          <w:marBottom w:val="0"/>
                          <w:divBdr>
                            <w:top w:val="none" w:sz="0" w:space="0" w:color="auto"/>
                            <w:left w:val="none" w:sz="0" w:space="0" w:color="auto"/>
                            <w:bottom w:val="none" w:sz="0" w:space="0" w:color="auto"/>
                            <w:right w:val="none" w:sz="0" w:space="0" w:color="auto"/>
                          </w:divBdr>
                        </w:div>
                        <w:div w:id="480655386">
                          <w:marLeft w:val="0"/>
                          <w:marRight w:val="0"/>
                          <w:marTop w:val="0"/>
                          <w:marBottom w:val="0"/>
                          <w:divBdr>
                            <w:top w:val="none" w:sz="0" w:space="0" w:color="auto"/>
                            <w:left w:val="none" w:sz="0" w:space="0" w:color="auto"/>
                            <w:bottom w:val="none" w:sz="0" w:space="0" w:color="auto"/>
                            <w:right w:val="none" w:sz="0" w:space="0" w:color="auto"/>
                          </w:divBdr>
                        </w:div>
                        <w:div w:id="1598056647">
                          <w:marLeft w:val="0"/>
                          <w:marRight w:val="0"/>
                          <w:marTop w:val="0"/>
                          <w:marBottom w:val="0"/>
                          <w:divBdr>
                            <w:top w:val="none" w:sz="0" w:space="0" w:color="auto"/>
                            <w:left w:val="none" w:sz="0" w:space="0" w:color="auto"/>
                            <w:bottom w:val="none" w:sz="0" w:space="0" w:color="auto"/>
                            <w:right w:val="none" w:sz="0" w:space="0" w:color="auto"/>
                          </w:divBdr>
                        </w:div>
                        <w:div w:id="1249533231">
                          <w:marLeft w:val="0"/>
                          <w:marRight w:val="0"/>
                          <w:marTop w:val="0"/>
                          <w:marBottom w:val="0"/>
                          <w:divBdr>
                            <w:top w:val="none" w:sz="0" w:space="0" w:color="auto"/>
                            <w:left w:val="none" w:sz="0" w:space="0" w:color="auto"/>
                            <w:bottom w:val="none" w:sz="0" w:space="0" w:color="auto"/>
                            <w:right w:val="none" w:sz="0" w:space="0" w:color="auto"/>
                          </w:divBdr>
                        </w:div>
                        <w:div w:id="1965233720">
                          <w:marLeft w:val="0"/>
                          <w:marRight w:val="0"/>
                          <w:marTop w:val="0"/>
                          <w:marBottom w:val="0"/>
                          <w:divBdr>
                            <w:top w:val="none" w:sz="0" w:space="0" w:color="auto"/>
                            <w:left w:val="none" w:sz="0" w:space="0" w:color="auto"/>
                            <w:bottom w:val="none" w:sz="0" w:space="0" w:color="auto"/>
                            <w:right w:val="none" w:sz="0" w:space="0" w:color="auto"/>
                          </w:divBdr>
                        </w:div>
                        <w:div w:id="1866403322">
                          <w:marLeft w:val="0"/>
                          <w:marRight w:val="0"/>
                          <w:marTop w:val="0"/>
                          <w:marBottom w:val="0"/>
                          <w:divBdr>
                            <w:top w:val="none" w:sz="0" w:space="0" w:color="auto"/>
                            <w:left w:val="none" w:sz="0" w:space="0" w:color="auto"/>
                            <w:bottom w:val="none" w:sz="0" w:space="0" w:color="auto"/>
                            <w:right w:val="none" w:sz="0" w:space="0" w:color="auto"/>
                          </w:divBdr>
                        </w:div>
                        <w:div w:id="967514490">
                          <w:marLeft w:val="0"/>
                          <w:marRight w:val="0"/>
                          <w:marTop w:val="0"/>
                          <w:marBottom w:val="0"/>
                          <w:divBdr>
                            <w:top w:val="none" w:sz="0" w:space="0" w:color="auto"/>
                            <w:left w:val="none" w:sz="0" w:space="0" w:color="auto"/>
                            <w:bottom w:val="none" w:sz="0" w:space="0" w:color="auto"/>
                            <w:right w:val="none" w:sz="0" w:space="0" w:color="auto"/>
                          </w:divBdr>
                        </w:div>
                        <w:div w:id="2043822542">
                          <w:marLeft w:val="0"/>
                          <w:marRight w:val="0"/>
                          <w:marTop w:val="0"/>
                          <w:marBottom w:val="0"/>
                          <w:divBdr>
                            <w:top w:val="none" w:sz="0" w:space="0" w:color="auto"/>
                            <w:left w:val="none" w:sz="0" w:space="0" w:color="auto"/>
                            <w:bottom w:val="none" w:sz="0" w:space="0" w:color="auto"/>
                            <w:right w:val="none" w:sz="0" w:space="0" w:color="auto"/>
                          </w:divBdr>
                        </w:div>
                        <w:div w:id="662708132">
                          <w:marLeft w:val="0"/>
                          <w:marRight w:val="0"/>
                          <w:marTop w:val="0"/>
                          <w:marBottom w:val="0"/>
                          <w:divBdr>
                            <w:top w:val="none" w:sz="0" w:space="0" w:color="auto"/>
                            <w:left w:val="none" w:sz="0" w:space="0" w:color="auto"/>
                            <w:bottom w:val="none" w:sz="0" w:space="0" w:color="auto"/>
                            <w:right w:val="none" w:sz="0" w:space="0" w:color="auto"/>
                          </w:divBdr>
                        </w:div>
                        <w:div w:id="1594971427">
                          <w:marLeft w:val="0"/>
                          <w:marRight w:val="0"/>
                          <w:marTop w:val="0"/>
                          <w:marBottom w:val="0"/>
                          <w:divBdr>
                            <w:top w:val="none" w:sz="0" w:space="0" w:color="auto"/>
                            <w:left w:val="none" w:sz="0" w:space="0" w:color="auto"/>
                            <w:bottom w:val="none" w:sz="0" w:space="0" w:color="auto"/>
                            <w:right w:val="none" w:sz="0" w:space="0" w:color="auto"/>
                          </w:divBdr>
                        </w:div>
                        <w:div w:id="897128349">
                          <w:marLeft w:val="0"/>
                          <w:marRight w:val="0"/>
                          <w:marTop w:val="0"/>
                          <w:marBottom w:val="0"/>
                          <w:divBdr>
                            <w:top w:val="none" w:sz="0" w:space="0" w:color="auto"/>
                            <w:left w:val="none" w:sz="0" w:space="0" w:color="auto"/>
                            <w:bottom w:val="none" w:sz="0" w:space="0" w:color="auto"/>
                            <w:right w:val="none" w:sz="0" w:space="0" w:color="auto"/>
                          </w:divBdr>
                        </w:div>
                        <w:div w:id="1573805952">
                          <w:marLeft w:val="0"/>
                          <w:marRight w:val="0"/>
                          <w:marTop w:val="0"/>
                          <w:marBottom w:val="0"/>
                          <w:divBdr>
                            <w:top w:val="none" w:sz="0" w:space="0" w:color="auto"/>
                            <w:left w:val="none" w:sz="0" w:space="0" w:color="auto"/>
                            <w:bottom w:val="none" w:sz="0" w:space="0" w:color="auto"/>
                            <w:right w:val="none" w:sz="0" w:space="0" w:color="auto"/>
                          </w:divBdr>
                        </w:div>
                        <w:div w:id="11851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064572105">
      <w:bodyDiv w:val="1"/>
      <w:marLeft w:val="0"/>
      <w:marRight w:val="0"/>
      <w:marTop w:val="0"/>
      <w:marBottom w:val="0"/>
      <w:divBdr>
        <w:top w:val="none" w:sz="0" w:space="0" w:color="auto"/>
        <w:left w:val="none" w:sz="0" w:space="0" w:color="auto"/>
        <w:bottom w:val="none" w:sz="0" w:space="0" w:color="auto"/>
        <w:right w:val="none" w:sz="0" w:space="0" w:color="auto"/>
      </w:divBdr>
    </w:div>
    <w:div w:id="1350720468">
      <w:bodyDiv w:val="1"/>
      <w:marLeft w:val="0"/>
      <w:marRight w:val="0"/>
      <w:marTop w:val="0"/>
      <w:marBottom w:val="0"/>
      <w:divBdr>
        <w:top w:val="none" w:sz="0" w:space="0" w:color="auto"/>
        <w:left w:val="none" w:sz="0" w:space="0" w:color="auto"/>
        <w:bottom w:val="none" w:sz="0" w:space="0" w:color="auto"/>
        <w:right w:val="none" w:sz="0" w:space="0" w:color="auto"/>
      </w:divBdr>
      <w:divsChild>
        <w:div w:id="1071193709">
          <w:marLeft w:val="44"/>
          <w:marRight w:val="0"/>
          <w:marTop w:val="0"/>
          <w:marBottom w:val="0"/>
          <w:divBdr>
            <w:top w:val="none" w:sz="0" w:space="0" w:color="auto"/>
            <w:left w:val="none" w:sz="0" w:space="0" w:color="auto"/>
            <w:bottom w:val="none" w:sz="0" w:space="0" w:color="auto"/>
            <w:right w:val="none" w:sz="0" w:space="0" w:color="auto"/>
          </w:divBdr>
          <w:divsChild>
            <w:div w:id="1104113954">
              <w:marLeft w:val="0"/>
              <w:marRight w:val="0"/>
              <w:marTop w:val="0"/>
              <w:marBottom w:val="0"/>
              <w:divBdr>
                <w:top w:val="none" w:sz="0" w:space="0" w:color="auto"/>
                <w:left w:val="none" w:sz="0" w:space="0" w:color="auto"/>
                <w:bottom w:val="none" w:sz="0" w:space="0" w:color="auto"/>
                <w:right w:val="none" w:sz="0" w:space="0" w:color="auto"/>
              </w:divBdr>
              <w:divsChild>
                <w:div w:id="5625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1651980463">
      <w:bodyDiv w:val="1"/>
      <w:marLeft w:val="0"/>
      <w:marRight w:val="0"/>
      <w:marTop w:val="0"/>
      <w:marBottom w:val="0"/>
      <w:divBdr>
        <w:top w:val="none" w:sz="0" w:space="0" w:color="auto"/>
        <w:left w:val="none" w:sz="0" w:space="0" w:color="auto"/>
        <w:bottom w:val="none" w:sz="0" w:space="0" w:color="auto"/>
        <w:right w:val="none" w:sz="0" w:space="0" w:color="auto"/>
      </w:divBdr>
      <w:divsChild>
        <w:div w:id="53741407">
          <w:marLeft w:val="44"/>
          <w:marRight w:val="0"/>
          <w:marTop w:val="0"/>
          <w:marBottom w:val="0"/>
          <w:divBdr>
            <w:top w:val="none" w:sz="0" w:space="0" w:color="auto"/>
            <w:left w:val="none" w:sz="0" w:space="0" w:color="auto"/>
            <w:bottom w:val="none" w:sz="0" w:space="0" w:color="auto"/>
            <w:right w:val="none" w:sz="0" w:space="0" w:color="auto"/>
          </w:divBdr>
          <w:divsChild>
            <w:div w:id="1611165947">
              <w:marLeft w:val="0"/>
              <w:marRight w:val="0"/>
              <w:marTop w:val="0"/>
              <w:marBottom w:val="0"/>
              <w:divBdr>
                <w:top w:val="none" w:sz="0" w:space="0" w:color="auto"/>
                <w:left w:val="none" w:sz="0" w:space="0" w:color="auto"/>
                <w:bottom w:val="none" w:sz="0" w:space="0" w:color="auto"/>
                <w:right w:val="none" w:sz="0" w:space="0" w:color="auto"/>
              </w:divBdr>
              <w:divsChild>
                <w:div w:id="1606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824">
      <w:bodyDiv w:val="1"/>
      <w:marLeft w:val="0"/>
      <w:marRight w:val="0"/>
      <w:marTop w:val="0"/>
      <w:marBottom w:val="0"/>
      <w:divBdr>
        <w:top w:val="none" w:sz="0" w:space="0" w:color="auto"/>
        <w:left w:val="none" w:sz="0" w:space="0" w:color="auto"/>
        <w:bottom w:val="none" w:sz="0" w:space="0" w:color="auto"/>
        <w:right w:val="none" w:sz="0" w:space="0" w:color="auto"/>
      </w:divBdr>
      <w:divsChild>
        <w:div w:id="1873569118">
          <w:marLeft w:val="44"/>
          <w:marRight w:val="0"/>
          <w:marTop w:val="0"/>
          <w:marBottom w:val="0"/>
          <w:divBdr>
            <w:top w:val="none" w:sz="0" w:space="0" w:color="auto"/>
            <w:left w:val="none" w:sz="0" w:space="0" w:color="auto"/>
            <w:bottom w:val="none" w:sz="0" w:space="0" w:color="auto"/>
            <w:right w:val="none" w:sz="0" w:space="0" w:color="auto"/>
          </w:divBdr>
          <w:divsChild>
            <w:div w:id="629940142">
              <w:marLeft w:val="0"/>
              <w:marRight w:val="0"/>
              <w:marTop w:val="0"/>
              <w:marBottom w:val="0"/>
              <w:divBdr>
                <w:top w:val="none" w:sz="0" w:space="0" w:color="auto"/>
                <w:left w:val="none" w:sz="0" w:space="0" w:color="auto"/>
                <w:bottom w:val="none" w:sz="0" w:space="0" w:color="auto"/>
                <w:right w:val="none" w:sz="0" w:space="0" w:color="auto"/>
              </w:divBdr>
              <w:divsChild>
                <w:div w:id="823082451">
                  <w:marLeft w:val="0"/>
                  <w:marRight w:val="0"/>
                  <w:marTop w:val="0"/>
                  <w:marBottom w:val="0"/>
                  <w:divBdr>
                    <w:top w:val="none" w:sz="0" w:space="0" w:color="auto"/>
                    <w:left w:val="none" w:sz="0" w:space="0" w:color="auto"/>
                    <w:bottom w:val="none" w:sz="0" w:space="0" w:color="auto"/>
                    <w:right w:val="none" w:sz="0" w:space="0" w:color="auto"/>
                  </w:divBdr>
                </w:div>
                <w:div w:id="1727413308">
                  <w:marLeft w:val="0"/>
                  <w:marRight w:val="0"/>
                  <w:marTop w:val="0"/>
                  <w:marBottom w:val="0"/>
                  <w:divBdr>
                    <w:top w:val="none" w:sz="0" w:space="0" w:color="auto"/>
                    <w:left w:val="none" w:sz="0" w:space="0" w:color="auto"/>
                    <w:bottom w:val="none" w:sz="0" w:space="0" w:color="auto"/>
                    <w:right w:val="none" w:sz="0" w:space="0" w:color="auto"/>
                  </w:divBdr>
                </w:div>
                <w:div w:id="1559395598">
                  <w:marLeft w:val="0"/>
                  <w:marRight w:val="0"/>
                  <w:marTop w:val="0"/>
                  <w:marBottom w:val="0"/>
                  <w:divBdr>
                    <w:top w:val="none" w:sz="0" w:space="0" w:color="auto"/>
                    <w:left w:val="none" w:sz="0" w:space="0" w:color="auto"/>
                    <w:bottom w:val="none" w:sz="0" w:space="0" w:color="auto"/>
                    <w:right w:val="none" w:sz="0" w:space="0" w:color="auto"/>
                  </w:divBdr>
                </w:div>
                <w:div w:id="841286774">
                  <w:marLeft w:val="0"/>
                  <w:marRight w:val="0"/>
                  <w:marTop w:val="0"/>
                  <w:marBottom w:val="0"/>
                  <w:divBdr>
                    <w:top w:val="none" w:sz="0" w:space="0" w:color="auto"/>
                    <w:left w:val="none" w:sz="0" w:space="0" w:color="auto"/>
                    <w:bottom w:val="none" w:sz="0" w:space="0" w:color="auto"/>
                    <w:right w:val="none" w:sz="0" w:space="0" w:color="auto"/>
                  </w:divBdr>
                </w:div>
                <w:div w:id="473982810">
                  <w:marLeft w:val="0"/>
                  <w:marRight w:val="0"/>
                  <w:marTop w:val="0"/>
                  <w:marBottom w:val="0"/>
                  <w:divBdr>
                    <w:top w:val="none" w:sz="0" w:space="0" w:color="auto"/>
                    <w:left w:val="none" w:sz="0" w:space="0" w:color="auto"/>
                    <w:bottom w:val="none" w:sz="0" w:space="0" w:color="auto"/>
                    <w:right w:val="none" w:sz="0" w:space="0" w:color="auto"/>
                  </w:divBdr>
                </w:div>
                <w:div w:id="3821509">
                  <w:marLeft w:val="0"/>
                  <w:marRight w:val="0"/>
                  <w:marTop w:val="0"/>
                  <w:marBottom w:val="0"/>
                  <w:divBdr>
                    <w:top w:val="none" w:sz="0" w:space="0" w:color="auto"/>
                    <w:left w:val="none" w:sz="0" w:space="0" w:color="auto"/>
                    <w:bottom w:val="none" w:sz="0" w:space="0" w:color="auto"/>
                    <w:right w:val="none" w:sz="0" w:space="0" w:color="auto"/>
                  </w:divBdr>
                </w:div>
                <w:div w:id="1300304258">
                  <w:marLeft w:val="0"/>
                  <w:marRight w:val="0"/>
                  <w:marTop w:val="0"/>
                  <w:marBottom w:val="0"/>
                  <w:divBdr>
                    <w:top w:val="none" w:sz="0" w:space="0" w:color="auto"/>
                    <w:left w:val="none" w:sz="0" w:space="0" w:color="auto"/>
                    <w:bottom w:val="none" w:sz="0" w:space="0" w:color="auto"/>
                    <w:right w:val="none" w:sz="0" w:space="0" w:color="auto"/>
                  </w:divBdr>
                </w:div>
                <w:div w:id="1064570833">
                  <w:marLeft w:val="0"/>
                  <w:marRight w:val="0"/>
                  <w:marTop w:val="0"/>
                  <w:marBottom w:val="0"/>
                  <w:divBdr>
                    <w:top w:val="none" w:sz="0" w:space="0" w:color="auto"/>
                    <w:left w:val="none" w:sz="0" w:space="0" w:color="auto"/>
                    <w:bottom w:val="none" w:sz="0" w:space="0" w:color="auto"/>
                    <w:right w:val="none" w:sz="0" w:space="0" w:color="auto"/>
                  </w:divBdr>
                </w:div>
                <w:div w:id="1510175197">
                  <w:marLeft w:val="0"/>
                  <w:marRight w:val="0"/>
                  <w:marTop w:val="0"/>
                  <w:marBottom w:val="0"/>
                  <w:divBdr>
                    <w:top w:val="none" w:sz="0" w:space="0" w:color="auto"/>
                    <w:left w:val="none" w:sz="0" w:space="0" w:color="auto"/>
                    <w:bottom w:val="none" w:sz="0" w:space="0" w:color="auto"/>
                    <w:right w:val="none" w:sz="0" w:space="0" w:color="auto"/>
                  </w:divBdr>
                </w:div>
                <w:div w:id="1402410399">
                  <w:marLeft w:val="0"/>
                  <w:marRight w:val="0"/>
                  <w:marTop w:val="0"/>
                  <w:marBottom w:val="0"/>
                  <w:divBdr>
                    <w:top w:val="none" w:sz="0" w:space="0" w:color="auto"/>
                    <w:left w:val="none" w:sz="0" w:space="0" w:color="auto"/>
                    <w:bottom w:val="none" w:sz="0" w:space="0" w:color="auto"/>
                    <w:right w:val="none" w:sz="0" w:space="0" w:color="auto"/>
                  </w:divBdr>
                </w:div>
                <w:div w:id="364794317">
                  <w:marLeft w:val="0"/>
                  <w:marRight w:val="0"/>
                  <w:marTop w:val="0"/>
                  <w:marBottom w:val="0"/>
                  <w:divBdr>
                    <w:top w:val="none" w:sz="0" w:space="0" w:color="auto"/>
                    <w:left w:val="none" w:sz="0" w:space="0" w:color="auto"/>
                    <w:bottom w:val="none" w:sz="0" w:space="0" w:color="auto"/>
                    <w:right w:val="none" w:sz="0" w:space="0" w:color="auto"/>
                  </w:divBdr>
                </w:div>
                <w:div w:id="1008211585">
                  <w:marLeft w:val="0"/>
                  <w:marRight w:val="0"/>
                  <w:marTop w:val="0"/>
                  <w:marBottom w:val="0"/>
                  <w:divBdr>
                    <w:top w:val="none" w:sz="0" w:space="0" w:color="auto"/>
                    <w:left w:val="none" w:sz="0" w:space="0" w:color="auto"/>
                    <w:bottom w:val="none" w:sz="0" w:space="0" w:color="auto"/>
                    <w:right w:val="none" w:sz="0" w:space="0" w:color="auto"/>
                  </w:divBdr>
                </w:div>
                <w:div w:id="1357345826">
                  <w:marLeft w:val="0"/>
                  <w:marRight w:val="0"/>
                  <w:marTop w:val="0"/>
                  <w:marBottom w:val="0"/>
                  <w:divBdr>
                    <w:top w:val="none" w:sz="0" w:space="0" w:color="auto"/>
                    <w:left w:val="none" w:sz="0" w:space="0" w:color="auto"/>
                    <w:bottom w:val="none" w:sz="0" w:space="0" w:color="auto"/>
                    <w:right w:val="none" w:sz="0" w:space="0" w:color="auto"/>
                  </w:divBdr>
                </w:div>
                <w:div w:id="19573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8504">
      <w:bodyDiv w:val="1"/>
      <w:marLeft w:val="0"/>
      <w:marRight w:val="0"/>
      <w:marTop w:val="0"/>
      <w:marBottom w:val="0"/>
      <w:divBdr>
        <w:top w:val="none" w:sz="0" w:space="0" w:color="auto"/>
        <w:left w:val="none" w:sz="0" w:space="0" w:color="auto"/>
        <w:bottom w:val="none" w:sz="0" w:space="0" w:color="auto"/>
        <w:right w:val="none" w:sz="0" w:space="0" w:color="auto"/>
      </w:divBdr>
      <w:divsChild>
        <w:div w:id="1053309519">
          <w:marLeft w:val="44"/>
          <w:marRight w:val="0"/>
          <w:marTop w:val="0"/>
          <w:marBottom w:val="0"/>
          <w:divBdr>
            <w:top w:val="none" w:sz="0" w:space="0" w:color="auto"/>
            <w:left w:val="none" w:sz="0" w:space="0" w:color="auto"/>
            <w:bottom w:val="none" w:sz="0" w:space="0" w:color="auto"/>
            <w:right w:val="none" w:sz="0" w:space="0" w:color="auto"/>
          </w:divBdr>
          <w:divsChild>
            <w:div w:id="1191185691">
              <w:marLeft w:val="0"/>
              <w:marRight w:val="0"/>
              <w:marTop w:val="0"/>
              <w:marBottom w:val="0"/>
              <w:divBdr>
                <w:top w:val="none" w:sz="0" w:space="0" w:color="auto"/>
                <w:left w:val="none" w:sz="0" w:space="0" w:color="auto"/>
                <w:bottom w:val="none" w:sz="0" w:space="0" w:color="auto"/>
                <w:right w:val="none" w:sz="0" w:space="0" w:color="auto"/>
              </w:divBdr>
              <w:divsChild>
                <w:div w:id="1884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cc@ga.w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leg.wa.gov/WAC/default.aspx?cite=246-3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leg.wa.gov/WAC/default.aspx?cite=246-33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p.leg.wa.gov/WAC/default.aspx?cite=388-78A" TargetMode="External"/><Relationship Id="rId4" Type="http://schemas.microsoft.com/office/2007/relationships/stylesWithEffects" Target="stylesWithEffects.xml"/><Relationship Id="rId9" Type="http://schemas.openxmlformats.org/officeDocument/2006/relationships/hyperlink" Target="http://app.leg.wa.gov/WAC/default.aspx?cite=246-33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C889-8C88-4A73-A828-BB780373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2015-02-27T19:36:00Z</cp:lastPrinted>
  <dcterms:created xsi:type="dcterms:W3CDTF">2015-03-24T00:56:00Z</dcterms:created>
  <dcterms:modified xsi:type="dcterms:W3CDTF">2015-03-24T00:56:00Z</dcterms:modified>
</cp:coreProperties>
</file>