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04207" w14:textId="36029741" w:rsidR="002A15CB" w:rsidRPr="00724862" w:rsidRDefault="00724862" w:rsidP="00724862">
      <w:pPr>
        <w:tabs>
          <w:tab w:val="left" w:pos="-720"/>
        </w:tabs>
        <w:jc w:val="right"/>
        <w:rPr>
          <w:rFonts w:ascii="Times New Roman" w:hAnsi="Times New Roman"/>
          <w:b/>
          <w:sz w:val="28"/>
          <w:szCs w:val="28"/>
        </w:rPr>
      </w:pPr>
      <w:r>
        <w:rPr>
          <w:rFonts w:ascii="Times New Roman" w:hAnsi="Times New Roman"/>
          <w:b/>
          <w:sz w:val="28"/>
          <w:szCs w:val="28"/>
        </w:rPr>
        <w:t>15-075-B</w:t>
      </w:r>
      <w:bookmarkStart w:id="0" w:name="_GoBack"/>
      <w:bookmarkEnd w:id="0"/>
    </w:p>
    <w:p w14:paraId="44F04208" w14:textId="77777777" w:rsidR="008806BC" w:rsidRDefault="008806BC" w:rsidP="000160A5">
      <w:pPr>
        <w:tabs>
          <w:tab w:val="left" w:pos="-720"/>
        </w:tabs>
        <w:jc w:val="center"/>
        <w:rPr>
          <w:rFonts w:ascii="Times New Roman" w:hAnsi="Times New Roman"/>
        </w:rPr>
      </w:pPr>
    </w:p>
    <w:p w14:paraId="44F04209" w14:textId="77777777" w:rsidR="00BB1D76" w:rsidRPr="00450763" w:rsidRDefault="00450763" w:rsidP="00450763">
      <w:pPr>
        <w:pStyle w:val="HeadingList"/>
      </w:pPr>
      <w:r w:rsidRPr="00450763">
        <w:t>S</w:t>
      </w:r>
      <w:r w:rsidR="00BB1D76" w:rsidRPr="00450763">
        <w:t>tate Building Code to be Amended</w:t>
      </w:r>
      <w:r w:rsidR="00CC1473" w:rsidRPr="00450763">
        <w:t>:</w:t>
      </w:r>
    </w:p>
    <w:p w14:paraId="44F0420A" w14:textId="77777777"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8A6DB7">
        <w:rPr>
          <w:rFonts w:ascii="Times New Roman" w:hAnsi="Times New Roman"/>
          <w:szCs w:val="24"/>
        </w:rPr>
        <w:fldChar w:fldCharType="begin">
          <w:ffData>
            <w:name w:val=""/>
            <w:enabled/>
            <w:calcOnExit w:val="0"/>
            <w:checkBox>
              <w:sizeAuto/>
              <w:default w:val="1"/>
            </w:checkBox>
          </w:ffData>
        </w:fldChar>
      </w:r>
      <w:r w:rsidR="008A6DB7">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8A6DB7">
        <w:rPr>
          <w:rFonts w:ascii="Times New Roman" w:hAnsi="Times New Roman"/>
          <w:szCs w:val="24"/>
        </w:rPr>
        <w:fldChar w:fldCharType="end"/>
      </w:r>
      <w:r w:rsidR="008A6DB7">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szCs w:val="24"/>
        </w:rPr>
        <w:t xml:space="preserve"> </w:t>
      </w:r>
      <w:r w:rsidR="00300162">
        <w:rPr>
          <w:rFonts w:ascii="Times New Roman" w:hAnsi="Times New Roman"/>
        </w:rPr>
        <w:t>State Energy Code</w:t>
      </w:r>
    </w:p>
    <w:p w14:paraId="44F0420B"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14:paraId="44F0420C"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14:paraId="44F0420D"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rPr>
        <w:t xml:space="preserve"> </w:t>
      </w:r>
      <w:r w:rsidR="00256274">
        <w:rPr>
          <w:rFonts w:ascii="Times New Roman" w:hAnsi="Times New Roman"/>
        </w:rPr>
        <w:t>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szCs w:val="24"/>
        </w:rPr>
        <w:t xml:space="preserve"> </w:t>
      </w:r>
      <w:r>
        <w:rPr>
          <w:rFonts w:ascii="Times New Roman" w:hAnsi="Times New Roman"/>
        </w:rPr>
        <w:t>NFPA 54 National Fuel Gas Code</w:t>
      </w:r>
    </w:p>
    <w:p w14:paraId="44F0420E"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rPr>
        <w:t xml:space="preserve"> </w:t>
      </w:r>
      <w:r>
        <w:rPr>
          <w:rFonts w:ascii="Times New Roman" w:hAnsi="Times New Roman"/>
        </w:rPr>
        <w:t>NFPA 58 Liquefied Petroleum Gas Code</w:t>
      </w:r>
    </w:p>
    <w:p w14:paraId="44F0420F" w14:textId="77777777"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rPr>
        <w:t xml:space="preserve"> </w:t>
      </w:r>
      <w:r w:rsidR="00256274">
        <w:rPr>
          <w:rFonts w:ascii="Times New Roman" w:hAnsi="Times New Roman"/>
        </w:rPr>
        <w:t>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sidR="0033146D" w:rsidRPr="0009666D">
        <w:rPr>
          <w:rFonts w:ascii="Times New Roman" w:hAnsi="Times New Roman"/>
          <w:szCs w:val="24"/>
        </w:rPr>
        <w:fldChar w:fldCharType="end"/>
      </w:r>
      <w:r w:rsidR="008A6DB7">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14:paraId="44F04210" w14:textId="77777777"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8A6DB7">
        <w:rPr>
          <w:rFonts w:ascii="Times New Roman" w:hAnsi="Times New Roman"/>
          <w:b/>
        </w:rPr>
        <w:t xml:space="preserve"> </w:t>
      </w:r>
      <w:r>
        <w:rPr>
          <w:rFonts w:ascii="Times New Roman" w:hAnsi="Times New Roman"/>
          <w:b/>
        </w:rPr>
        <w:tab/>
      </w:r>
    </w:p>
    <w:p w14:paraId="44F04211" w14:textId="77777777"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00D73011">
        <w:rPr>
          <w:rFonts w:ascii="Times New Roman" w:hAnsi="Times New Roman"/>
          <w:szCs w:val="24"/>
        </w:rPr>
        <w:t>IBC 1203.2 and 1203.1 (the Washington State Amendments combine the two IBC Sections)</w:t>
      </w:r>
    </w:p>
    <w:p w14:paraId="44F04212" w14:textId="77777777"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14:paraId="44F04213" w14:textId="1CAEED19" w:rsidR="00BB1D76" w:rsidRDefault="004A172E" w:rsidP="00BB1D76">
      <w:pPr>
        <w:tabs>
          <w:tab w:val="left" w:pos="-720"/>
        </w:tabs>
        <w:rPr>
          <w:rFonts w:ascii="Times New Roman" w:hAnsi="Times New Roman"/>
          <w:szCs w:val="24"/>
        </w:rPr>
      </w:pPr>
      <w:r w:rsidRPr="007464D5">
        <w:rPr>
          <w:rFonts w:ascii="Times New Roman" w:hAnsi="Times New Roman"/>
          <w:szCs w:val="24"/>
        </w:rPr>
        <w:tab/>
      </w:r>
      <w:r w:rsidR="003A34DB">
        <w:rPr>
          <w:rFonts w:ascii="Times New Roman" w:hAnsi="Times New Roman"/>
          <w:szCs w:val="24"/>
        </w:rPr>
        <w:t>1023.2—V</w:t>
      </w:r>
      <w:r w:rsidR="00C91593">
        <w:rPr>
          <w:rFonts w:ascii="Times New Roman" w:hAnsi="Times New Roman"/>
          <w:szCs w:val="24"/>
        </w:rPr>
        <w:t>entilation Required</w:t>
      </w:r>
    </w:p>
    <w:p w14:paraId="44F04214" w14:textId="77777777" w:rsidR="00C91593" w:rsidRPr="007464D5" w:rsidRDefault="00C91593" w:rsidP="00BB1D76">
      <w:pPr>
        <w:tabs>
          <w:tab w:val="left" w:pos="-720"/>
        </w:tabs>
        <w:rPr>
          <w:rFonts w:ascii="Times New Roman" w:hAnsi="Times New Roman"/>
          <w:szCs w:val="24"/>
        </w:rPr>
      </w:pPr>
      <w:r>
        <w:rPr>
          <w:rFonts w:ascii="Times New Roman" w:hAnsi="Times New Roman"/>
          <w:szCs w:val="24"/>
        </w:rPr>
        <w:tab/>
        <w:t>1203.3—Unvented Attic an unvented enclosed rafter assemblies.</w:t>
      </w:r>
    </w:p>
    <w:p w14:paraId="44F04215" w14:textId="77777777" w:rsidR="00BB1D76" w:rsidRDefault="004A172E" w:rsidP="00450763">
      <w:pPr>
        <w:pStyle w:val="HeadingList"/>
      </w:pPr>
      <w:r>
        <w:t>Proponent</w:t>
      </w:r>
      <w:r w:rsidR="00B7203D">
        <w:t xml:space="preserve"> Name</w:t>
      </w:r>
      <w:r w:rsidR="0071704D">
        <w:t xml:space="preserve"> (Specific local government, organization or individual)</w:t>
      </w:r>
      <w:r w:rsidR="00BB1D76">
        <w:t>:</w:t>
      </w:r>
    </w:p>
    <w:tbl>
      <w:tblPr>
        <w:tblStyle w:val="TableGrid"/>
        <w:tblW w:w="0" w:type="auto"/>
        <w:tblInd w:w="828" w:type="dxa"/>
        <w:tblLook w:val="04A0" w:firstRow="1" w:lastRow="0" w:firstColumn="1" w:lastColumn="0" w:noHBand="0" w:noVBand="1"/>
      </w:tblPr>
      <w:tblGrid>
        <w:gridCol w:w="1949"/>
        <w:gridCol w:w="7743"/>
      </w:tblGrid>
      <w:tr w:rsidR="008A6DB7" w:rsidRPr="008A6DB7" w14:paraId="44F04218" w14:textId="77777777" w:rsidTr="00450763">
        <w:tc>
          <w:tcPr>
            <w:tcW w:w="1949" w:type="dxa"/>
          </w:tcPr>
          <w:p w14:paraId="44F04216" w14:textId="77777777" w:rsidR="008A6DB7" w:rsidRPr="008A6DB7" w:rsidRDefault="008A6DB7" w:rsidP="00470328">
            <w:pPr>
              <w:spacing w:line="276" w:lineRule="auto"/>
              <w:rPr>
                <w:rFonts w:ascii="Times New Roman" w:hAnsi="Times New Roman"/>
                <w:b/>
              </w:rPr>
            </w:pPr>
            <w:r w:rsidRPr="008A6DB7">
              <w:rPr>
                <w:rFonts w:ascii="Times New Roman" w:hAnsi="Times New Roman"/>
                <w:b/>
              </w:rPr>
              <w:t>Proponent:</w:t>
            </w:r>
          </w:p>
        </w:tc>
        <w:tc>
          <w:tcPr>
            <w:tcW w:w="7743" w:type="dxa"/>
          </w:tcPr>
          <w:p w14:paraId="44F04217" w14:textId="77777777" w:rsidR="008A6DB7" w:rsidRPr="008A6DB7" w:rsidRDefault="008A6DB7" w:rsidP="00470328">
            <w:pPr>
              <w:spacing w:line="276" w:lineRule="auto"/>
              <w:rPr>
                <w:rFonts w:ascii="Times New Roman" w:hAnsi="Times New Roman"/>
              </w:rPr>
            </w:pPr>
            <w:r w:rsidRPr="008A6DB7">
              <w:rPr>
                <w:rFonts w:ascii="Times New Roman" w:hAnsi="Times New Roman"/>
              </w:rPr>
              <w:t>State Building Code Technical Advisory Group</w:t>
            </w:r>
          </w:p>
        </w:tc>
      </w:tr>
      <w:tr w:rsidR="008A6DB7" w:rsidRPr="008A6DB7" w14:paraId="44F0421B" w14:textId="77777777" w:rsidTr="00450763">
        <w:tc>
          <w:tcPr>
            <w:tcW w:w="1949" w:type="dxa"/>
          </w:tcPr>
          <w:p w14:paraId="44F04219" w14:textId="77777777" w:rsidR="008A6DB7" w:rsidRPr="008A6DB7" w:rsidRDefault="008A6DB7" w:rsidP="00470328">
            <w:pPr>
              <w:spacing w:line="276" w:lineRule="auto"/>
              <w:rPr>
                <w:rFonts w:ascii="Times New Roman" w:hAnsi="Times New Roman"/>
                <w:b/>
              </w:rPr>
            </w:pPr>
            <w:r w:rsidRPr="008A6DB7">
              <w:rPr>
                <w:rFonts w:ascii="Times New Roman" w:hAnsi="Times New Roman"/>
                <w:b/>
              </w:rPr>
              <w:t>Title:</w:t>
            </w:r>
          </w:p>
        </w:tc>
        <w:tc>
          <w:tcPr>
            <w:tcW w:w="7743" w:type="dxa"/>
          </w:tcPr>
          <w:p w14:paraId="44F0421A" w14:textId="77777777" w:rsidR="008A6DB7" w:rsidRPr="008A6DB7" w:rsidRDefault="008A6DB7" w:rsidP="00470328">
            <w:pPr>
              <w:spacing w:line="276" w:lineRule="auto"/>
              <w:rPr>
                <w:rFonts w:ascii="Times New Roman" w:hAnsi="Times New Roman"/>
              </w:rPr>
            </w:pPr>
          </w:p>
        </w:tc>
      </w:tr>
      <w:tr w:rsidR="008A6DB7" w:rsidRPr="008A6DB7" w14:paraId="44F0421E" w14:textId="77777777" w:rsidTr="00450763">
        <w:tc>
          <w:tcPr>
            <w:tcW w:w="1949" w:type="dxa"/>
          </w:tcPr>
          <w:p w14:paraId="44F0421C" w14:textId="77777777" w:rsidR="008A6DB7" w:rsidRPr="008A6DB7" w:rsidRDefault="008A6DB7" w:rsidP="00470328">
            <w:pPr>
              <w:spacing w:line="276" w:lineRule="auto"/>
              <w:rPr>
                <w:rFonts w:ascii="Times New Roman" w:hAnsi="Times New Roman"/>
                <w:b/>
              </w:rPr>
            </w:pPr>
            <w:r w:rsidRPr="008A6DB7">
              <w:rPr>
                <w:rFonts w:ascii="Times New Roman" w:hAnsi="Times New Roman"/>
                <w:b/>
              </w:rPr>
              <w:t>Date:</w:t>
            </w:r>
          </w:p>
        </w:tc>
        <w:tc>
          <w:tcPr>
            <w:tcW w:w="7743" w:type="dxa"/>
          </w:tcPr>
          <w:p w14:paraId="44F0421D" w14:textId="77777777" w:rsidR="008A6DB7" w:rsidRPr="008A6DB7" w:rsidRDefault="008A6DB7" w:rsidP="00470328">
            <w:pPr>
              <w:spacing w:line="276" w:lineRule="auto"/>
              <w:rPr>
                <w:rFonts w:ascii="Times New Roman" w:hAnsi="Times New Roman"/>
              </w:rPr>
            </w:pPr>
            <w:r w:rsidRPr="008A6DB7">
              <w:rPr>
                <w:rFonts w:ascii="Times New Roman" w:hAnsi="Times New Roman"/>
              </w:rPr>
              <w:t>February 23, 2015</w:t>
            </w:r>
          </w:p>
        </w:tc>
      </w:tr>
    </w:tbl>
    <w:p w14:paraId="44F0421F" w14:textId="77777777" w:rsidR="00BB1D76" w:rsidRPr="00243532" w:rsidRDefault="0071704D" w:rsidP="00450763">
      <w:pPr>
        <w:pStyle w:val="HeadingList"/>
      </w:pPr>
      <w:r>
        <w:t xml:space="preserve">Designated </w:t>
      </w:r>
      <w:r w:rsidR="00BB1D76">
        <w:t>Contact Person:</w:t>
      </w:r>
    </w:p>
    <w:tbl>
      <w:tblPr>
        <w:tblStyle w:val="TableGrid"/>
        <w:tblW w:w="9697" w:type="dxa"/>
        <w:tblInd w:w="828" w:type="dxa"/>
        <w:tblLayout w:type="fixed"/>
        <w:tblLook w:val="04A0" w:firstRow="1" w:lastRow="0" w:firstColumn="1" w:lastColumn="0" w:noHBand="0" w:noVBand="1"/>
      </w:tblPr>
      <w:tblGrid>
        <w:gridCol w:w="1957"/>
        <w:gridCol w:w="7740"/>
      </w:tblGrid>
      <w:tr w:rsidR="008A6DB7" w:rsidRPr="008A6DB7" w14:paraId="44F04222" w14:textId="77777777" w:rsidTr="00637014">
        <w:trPr>
          <w:trHeight w:val="432"/>
        </w:trPr>
        <w:tc>
          <w:tcPr>
            <w:tcW w:w="1957" w:type="dxa"/>
          </w:tcPr>
          <w:p w14:paraId="44F04220" w14:textId="77777777" w:rsidR="008A6DB7" w:rsidRPr="008A6DB7" w:rsidRDefault="008A6DB7" w:rsidP="00450763">
            <w:r w:rsidRPr="008A6DB7">
              <w:t>Name:</w:t>
            </w:r>
          </w:p>
        </w:tc>
        <w:tc>
          <w:tcPr>
            <w:tcW w:w="7740" w:type="dxa"/>
          </w:tcPr>
          <w:p w14:paraId="44F04221" w14:textId="77777777" w:rsidR="008A6DB7" w:rsidRPr="008A6DB7" w:rsidRDefault="00470328" w:rsidP="00450763">
            <w:r>
              <w:t>Paul Skidmore</w:t>
            </w:r>
          </w:p>
        </w:tc>
      </w:tr>
      <w:tr w:rsidR="008A6DB7" w:rsidRPr="008A6DB7" w14:paraId="44F04225" w14:textId="77777777" w:rsidTr="00637014">
        <w:trPr>
          <w:trHeight w:val="432"/>
        </w:trPr>
        <w:tc>
          <w:tcPr>
            <w:tcW w:w="1957" w:type="dxa"/>
          </w:tcPr>
          <w:p w14:paraId="44F04223" w14:textId="77777777" w:rsidR="008A6DB7" w:rsidRPr="008A6DB7" w:rsidRDefault="008A6DB7" w:rsidP="00450763">
            <w:r w:rsidRPr="008A6DB7">
              <w:t>Title:</w:t>
            </w:r>
          </w:p>
        </w:tc>
        <w:tc>
          <w:tcPr>
            <w:tcW w:w="7740" w:type="dxa"/>
          </w:tcPr>
          <w:p w14:paraId="44F04224" w14:textId="77777777" w:rsidR="008A6DB7" w:rsidRPr="008A6DB7" w:rsidRDefault="008A6DB7" w:rsidP="00450763">
            <w:r w:rsidRPr="008A6DB7">
              <w:t>Senior Plans Examiner</w:t>
            </w:r>
          </w:p>
        </w:tc>
      </w:tr>
      <w:tr w:rsidR="008A6DB7" w:rsidRPr="008A6DB7" w14:paraId="44F0422A" w14:textId="77777777" w:rsidTr="00637014">
        <w:trPr>
          <w:trHeight w:val="432"/>
        </w:trPr>
        <w:tc>
          <w:tcPr>
            <w:tcW w:w="1957" w:type="dxa"/>
          </w:tcPr>
          <w:p w14:paraId="44F04226" w14:textId="77777777" w:rsidR="008A6DB7" w:rsidRPr="008A6DB7" w:rsidRDefault="008A6DB7" w:rsidP="00450763">
            <w:r w:rsidRPr="008A6DB7">
              <w:t>Address:</w:t>
            </w:r>
          </w:p>
        </w:tc>
        <w:tc>
          <w:tcPr>
            <w:tcW w:w="7740" w:type="dxa"/>
          </w:tcPr>
          <w:p w14:paraId="44F04227" w14:textId="77777777" w:rsidR="008A6DB7" w:rsidRDefault="008A6DB7" w:rsidP="00450763">
            <w:r w:rsidRPr="008A6DB7">
              <w:t>City of Mercer Island</w:t>
            </w:r>
          </w:p>
          <w:p w14:paraId="44F04228" w14:textId="77777777" w:rsidR="008A6DB7" w:rsidRDefault="008A6DB7" w:rsidP="00450763">
            <w:r w:rsidRPr="008A6DB7">
              <w:t>9611 SE 36</w:t>
            </w:r>
            <w:r w:rsidRPr="008A6DB7">
              <w:rPr>
                <w:vertAlign w:val="superscript"/>
              </w:rPr>
              <w:t>th</w:t>
            </w:r>
            <w:r w:rsidRPr="008A6DB7">
              <w:t xml:space="preserve"> Street</w:t>
            </w:r>
          </w:p>
          <w:p w14:paraId="44F04229" w14:textId="77777777" w:rsidR="008A6DB7" w:rsidRPr="008A6DB7" w:rsidRDefault="008A6DB7" w:rsidP="00450763">
            <w:r w:rsidRPr="008A6DB7">
              <w:t>Mercer Island WA, 98040</w:t>
            </w:r>
          </w:p>
        </w:tc>
      </w:tr>
      <w:tr w:rsidR="008A6DB7" w:rsidRPr="008A6DB7" w14:paraId="44F0422D" w14:textId="77777777" w:rsidTr="00637014">
        <w:tc>
          <w:tcPr>
            <w:tcW w:w="1957" w:type="dxa"/>
          </w:tcPr>
          <w:p w14:paraId="44F0422B" w14:textId="77777777" w:rsidR="008A6DB7" w:rsidRPr="008A6DB7" w:rsidRDefault="008A6DB7" w:rsidP="00450763">
            <w:r w:rsidRPr="008A6DB7">
              <w:t>Office Phone:</w:t>
            </w:r>
            <w:r w:rsidRPr="008A6DB7">
              <w:tab/>
            </w:r>
          </w:p>
        </w:tc>
        <w:tc>
          <w:tcPr>
            <w:tcW w:w="7735" w:type="dxa"/>
          </w:tcPr>
          <w:p w14:paraId="44F0422C" w14:textId="77777777" w:rsidR="008A6DB7" w:rsidRPr="008A6DB7" w:rsidRDefault="008A6DB7" w:rsidP="00450763">
            <w:r w:rsidRPr="008A6DB7">
              <w:t>(206) 275-7718</w:t>
            </w:r>
          </w:p>
        </w:tc>
      </w:tr>
      <w:tr w:rsidR="008A6DB7" w:rsidRPr="008A6DB7" w14:paraId="44F04230" w14:textId="77777777" w:rsidTr="00637014">
        <w:tc>
          <w:tcPr>
            <w:tcW w:w="1957" w:type="dxa"/>
          </w:tcPr>
          <w:p w14:paraId="44F0422E" w14:textId="77777777" w:rsidR="008A6DB7" w:rsidRPr="008A6DB7" w:rsidRDefault="008A6DB7" w:rsidP="00470328">
            <w:pPr>
              <w:spacing w:line="276" w:lineRule="auto"/>
              <w:rPr>
                <w:rFonts w:ascii="Times New Roman" w:hAnsi="Times New Roman"/>
              </w:rPr>
            </w:pPr>
            <w:r w:rsidRPr="008A6DB7">
              <w:rPr>
                <w:rFonts w:ascii="Times New Roman" w:hAnsi="Times New Roman"/>
                <w:b/>
              </w:rPr>
              <w:t xml:space="preserve">Cell: </w:t>
            </w:r>
          </w:p>
        </w:tc>
        <w:tc>
          <w:tcPr>
            <w:tcW w:w="7735" w:type="dxa"/>
          </w:tcPr>
          <w:p w14:paraId="44F0422F" w14:textId="77777777" w:rsidR="008A6DB7" w:rsidRPr="008A6DB7" w:rsidRDefault="008A6DB7" w:rsidP="00450763"/>
        </w:tc>
      </w:tr>
      <w:tr w:rsidR="008A6DB7" w:rsidRPr="008A6DB7" w14:paraId="44F04233" w14:textId="77777777" w:rsidTr="00637014">
        <w:tc>
          <w:tcPr>
            <w:tcW w:w="1957" w:type="dxa"/>
          </w:tcPr>
          <w:p w14:paraId="44F04231" w14:textId="77777777" w:rsidR="008A6DB7" w:rsidRPr="008A6DB7" w:rsidRDefault="008A6DB7" w:rsidP="00470328">
            <w:pPr>
              <w:tabs>
                <w:tab w:val="left" w:pos="720"/>
              </w:tabs>
              <w:spacing w:line="276" w:lineRule="auto"/>
              <w:rPr>
                <w:rFonts w:ascii="Times New Roman" w:hAnsi="Times New Roman"/>
                <w:b/>
              </w:rPr>
            </w:pPr>
            <w:r w:rsidRPr="008A6DB7">
              <w:rPr>
                <w:rFonts w:ascii="Times New Roman" w:hAnsi="Times New Roman"/>
                <w:b/>
              </w:rPr>
              <w:t xml:space="preserve">E-Mail address: </w:t>
            </w:r>
          </w:p>
        </w:tc>
        <w:tc>
          <w:tcPr>
            <w:tcW w:w="7735" w:type="dxa"/>
          </w:tcPr>
          <w:p w14:paraId="44F04232" w14:textId="77777777" w:rsidR="008A6DB7" w:rsidRPr="008A6DB7" w:rsidRDefault="008A6DB7" w:rsidP="00450763">
            <w:r>
              <w:t>Paul.Skidmore@mercergov.org</w:t>
            </w:r>
          </w:p>
        </w:tc>
      </w:tr>
    </w:tbl>
    <w:p w14:paraId="44F04234" w14:textId="77777777" w:rsidR="00BB1D76" w:rsidRDefault="00BB1D76" w:rsidP="00470328">
      <w:pPr>
        <w:ind w:left="720" w:hanging="720"/>
        <w:rPr>
          <w:rFonts w:ascii="Times New Roman" w:hAnsi="Times New Roman"/>
        </w:rPr>
      </w:pPr>
    </w:p>
    <w:p w14:paraId="44F04235" w14:textId="77777777" w:rsidR="00256274" w:rsidRDefault="00256274" w:rsidP="00470328">
      <w:pPr>
        <w:spacing w:after="200" w:line="276" w:lineRule="auto"/>
        <w:rPr>
          <w:rFonts w:ascii="Times New Roman" w:hAnsi="Times New Roman"/>
          <w:b/>
        </w:rPr>
      </w:pPr>
      <w:r>
        <w:rPr>
          <w:rFonts w:ascii="Times New Roman" w:hAnsi="Times New Roman"/>
          <w:b/>
        </w:rPr>
        <w:br w:type="page"/>
      </w:r>
    </w:p>
    <w:p w14:paraId="44F04236" w14:textId="77777777" w:rsidR="00BB1D76" w:rsidRDefault="00BB1D76" w:rsidP="00450763">
      <w:pPr>
        <w:pStyle w:val="HeadingList"/>
      </w:pPr>
      <w:r>
        <w:lastRenderedPageBreak/>
        <w:t>Proposed Code Amendment</w:t>
      </w:r>
      <w:r w:rsidR="000160A5" w:rsidRPr="00450763">
        <w:rPr>
          <w:b w:val="0"/>
        </w:rPr>
        <w:t xml:space="preserve">. </w:t>
      </w:r>
      <w:r w:rsidR="00D17C4C" w:rsidRPr="00450763">
        <w:rPr>
          <w:b w:val="0"/>
        </w:rPr>
        <w:t>Reproduce the section to be amended</w:t>
      </w:r>
      <w:r w:rsidR="003F08BE" w:rsidRPr="00450763">
        <w:rPr>
          <w:b w:val="0"/>
        </w:rPr>
        <w:t xml:space="preserve"> by underlining</w:t>
      </w:r>
      <w:r w:rsidR="00D17C4C" w:rsidRPr="00450763">
        <w:rPr>
          <w:b w:val="0"/>
        </w:rPr>
        <w:t xml:space="preserve"> all added language, strik</w:t>
      </w:r>
      <w:r w:rsidR="003F08BE" w:rsidRPr="00450763">
        <w:rPr>
          <w:b w:val="0"/>
        </w:rPr>
        <w:t>ing</w:t>
      </w:r>
      <w:r w:rsidR="00D17C4C" w:rsidRPr="00450763">
        <w:rPr>
          <w:b w:val="0"/>
        </w:rPr>
        <w:t xml:space="preserve"> through all deleted language.</w:t>
      </w:r>
      <w:r w:rsidR="008A6DB7" w:rsidRPr="00450763">
        <w:rPr>
          <w:b w:val="0"/>
        </w:rPr>
        <w:t xml:space="preserve"> </w:t>
      </w:r>
      <w:r w:rsidR="00D17C4C" w:rsidRPr="00450763">
        <w:rPr>
          <w:b w:val="0"/>
        </w:rPr>
        <w:t xml:space="preserve">Insert </w:t>
      </w:r>
      <w:r w:rsidR="00D17C4C" w:rsidRPr="00450763">
        <w:rPr>
          <w:b w:val="0"/>
          <w:u w:val="single"/>
        </w:rPr>
        <w:t>new</w:t>
      </w:r>
      <w:r w:rsidR="00D17C4C" w:rsidRPr="00450763">
        <w:rPr>
          <w:b w:val="0"/>
        </w:rPr>
        <w:t xml:space="preserve"> sections in the appropriate place in the code in order to continue the established numbering system of the code.</w:t>
      </w:r>
      <w:r w:rsidR="008A6DB7" w:rsidRPr="00450763">
        <w:rPr>
          <w:b w:val="0"/>
        </w:rPr>
        <w:t xml:space="preserve"> </w:t>
      </w:r>
    </w:p>
    <w:tbl>
      <w:tblPr>
        <w:tblStyle w:val="TableGrid"/>
        <w:tblW w:w="0" w:type="auto"/>
        <w:tblInd w:w="535" w:type="dxa"/>
        <w:tblLook w:val="04A0" w:firstRow="1" w:lastRow="0" w:firstColumn="1" w:lastColumn="0" w:noHBand="0" w:noVBand="1"/>
      </w:tblPr>
      <w:tblGrid>
        <w:gridCol w:w="1096"/>
        <w:gridCol w:w="3697"/>
        <w:gridCol w:w="1296"/>
        <w:gridCol w:w="3896"/>
      </w:tblGrid>
      <w:tr w:rsidR="000D755D" w:rsidRPr="000D755D" w14:paraId="44F0423B" w14:textId="77777777" w:rsidTr="00450763">
        <w:tc>
          <w:tcPr>
            <w:tcW w:w="1096" w:type="dxa"/>
          </w:tcPr>
          <w:p w14:paraId="44F04237" w14:textId="77777777" w:rsidR="000D755D" w:rsidRPr="000D755D" w:rsidRDefault="000D755D" w:rsidP="00470328">
            <w:pPr>
              <w:tabs>
                <w:tab w:val="left" w:pos="720"/>
              </w:tabs>
              <w:rPr>
                <w:rFonts w:ascii="Times New Roman" w:hAnsi="Times New Roman"/>
              </w:rPr>
            </w:pPr>
            <w:r w:rsidRPr="000D755D">
              <w:rPr>
                <w:rFonts w:ascii="Times New Roman" w:hAnsi="Times New Roman"/>
                <w:b/>
              </w:rPr>
              <w:t>Code(s)</w:t>
            </w:r>
            <w:r>
              <w:rPr>
                <w:rFonts w:ascii="Times New Roman" w:hAnsi="Times New Roman"/>
                <w:b/>
              </w:rPr>
              <w:t>:</w:t>
            </w:r>
          </w:p>
        </w:tc>
        <w:tc>
          <w:tcPr>
            <w:tcW w:w="3697" w:type="dxa"/>
          </w:tcPr>
          <w:p w14:paraId="44F04238" w14:textId="77777777" w:rsidR="000D755D" w:rsidRPr="000D755D" w:rsidRDefault="000D755D" w:rsidP="00470328">
            <w:pPr>
              <w:tabs>
                <w:tab w:val="left" w:pos="720"/>
              </w:tabs>
              <w:rPr>
                <w:rFonts w:ascii="Times New Roman" w:hAnsi="Times New Roman"/>
              </w:rPr>
            </w:pPr>
            <w:r>
              <w:rPr>
                <w:rFonts w:ascii="Times New Roman" w:hAnsi="Times New Roman"/>
              </w:rPr>
              <w:t>IBC</w:t>
            </w:r>
          </w:p>
        </w:tc>
        <w:tc>
          <w:tcPr>
            <w:tcW w:w="1296" w:type="dxa"/>
          </w:tcPr>
          <w:p w14:paraId="44F04239" w14:textId="77777777" w:rsidR="000D755D" w:rsidRPr="000D755D" w:rsidRDefault="000D755D" w:rsidP="00470328">
            <w:pPr>
              <w:tabs>
                <w:tab w:val="left" w:pos="720"/>
              </w:tabs>
              <w:rPr>
                <w:rFonts w:ascii="Times New Roman" w:hAnsi="Times New Roman"/>
                <w:b/>
              </w:rPr>
            </w:pPr>
            <w:r w:rsidRPr="000D755D">
              <w:rPr>
                <w:rFonts w:ascii="Times New Roman" w:hAnsi="Times New Roman"/>
                <w:b/>
              </w:rPr>
              <w:t>Section(s):</w:t>
            </w:r>
          </w:p>
        </w:tc>
        <w:tc>
          <w:tcPr>
            <w:tcW w:w="3896" w:type="dxa"/>
          </w:tcPr>
          <w:p w14:paraId="44F0423A" w14:textId="77777777" w:rsidR="000D755D" w:rsidRPr="000D755D" w:rsidRDefault="00470328" w:rsidP="00470328">
            <w:pPr>
              <w:tabs>
                <w:tab w:val="left" w:pos="720"/>
              </w:tabs>
              <w:rPr>
                <w:rFonts w:ascii="Times New Roman" w:hAnsi="Times New Roman"/>
              </w:rPr>
            </w:pPr>
            <w:r>
              <w:rPr>
                <w:rFonts w:ascii="Times New Roman" w:hAnsi="Times New Roman"/>
              </w:rPr>
              <w:t>1203.2</w:t>
            </w:r>
            <w:r w:rsidR="00A45348">
              <w:rPr>
                <w:rFonts w:ascii="Times New Roman" w:hAnsi="Times New Roman"/>
              </w:rPr>
              <w:t>, 1203.3</w:t>
            </w:r>
          </w:p>
        </w:tc>
      </w:tr>
    </w:tbl>
    <w:p w14:paraId="44F0423C" w14:textId="77777777" w:rsidR="00FB746A" w:rsidRDefault="00FB746A" w:rsidP="00450763">
      <w:pPr>
        <w:spacing w:before="240"/>
        <w:ind w:left="360" w:firstLine="180"/>
        <w:rPr>
          <w:rFonts w:ascii="Times New Roman" w:hAnsi="Times New Roman"/>
        </w:rPr>
      </w:pPr>
      <w:r>
        <w:rPr>
          <w:rFonts w:ascii="Times New Roman" w:hAnsi="Times New Roman"/>
        </w:rPr>
        <w:t xml:space="preserve">Enforceable code language must be used; see an example </w:t>
      </w:r>
      <w:hyperlink r:id="rId9" w:history="1">
        <w:r w:rsidRPr="004B0207">
          <w:rPr>
            <w:rStyle w:val="Hyperlink"/>
            <w:rFonts w:ascii="Times New Roman" w:hAnsi="Times New Roman"/>
          </w:rPr>
          <w:t>by clicking here</w:t>
        </w:r>
      </w:hyperlink>
      <w:r>
        <w:rPr>
          <w:rFonts w:ascii="Times New Roman" w:hAnsi="Times New Roman"/>
        </w:rPr>
        <w:t xml:space="preserve">. </w:t>
      </w:r>
    </w:p>
    <w:p w14:paraId="44F0423D" w14:textId="77777777" w:rsidR="00BB1D76" w:rsidRDefault="00BB1D76" w:rsidP="00450763">
      <w:pPr>
        <w:spacing w:before="240" w:after="240"/>
        <w:ind w:left="360" w:firstLine="180"/>
        <w:rPr>
          <w:rFonts w:ascii="Times New Roman" w:hAnsi="Times New Roman"/>
        </w:rPr>
      </w:pPr>
      <w:r>
        <w:rPr>
          <w:rFonts w:ascii="Times New Roman" w:hAnsi="Times New Roman"/>
        </w:rPr>
        <w:t>Amend section to read as follows:</w:t>
      </w:r>
    </w:p>
    <w:tbl>
      <w:tblPr>
        <w:tblStyle w:val="TableGrid"/>
        <w:tblW w:w="0" w:type="auto"/>
        <w:tblInd w:w="445" w:type="dxa"/>
        <w:tblLook w:val="04A0" w:firstRow="1" w:lastRow="0" w:firstColumn="1" w:lastColumn="0" w:noHBand="0" w:noVBand="1"/>
      </w:tblPr>
      <w:tblGrid>
        <w:gridCol w:w="9985"/>
      </w:tblGrid>
      <w:tr w:rsidR="00470328" w14:paraId="44F04258" w14:textId="77777777" w:rsidTr="00A26B2F">
        <w:tc>
          <w:tcPr>
            <w:tcW w:w="9985" w:type="dxa"/>
            <w:tcMar>
              <w:left w:w="115" w:type="dxa"/>
              <w:right w:w="115" w:type="dxa"/>
            </w:tcMar>
          </w:tcPr>
          <w:p w14:paraId="44F0423E" w14:textId="77777777" w:rsidR="00A45348" w:rsidRPr="009D1245" w:rsidRDefault="00A45348" w:rsidP="00667F18">
            <w:pPr>
              <w:rPr>
                <w:rFonts w:ascii="Times New Roman" w:hAnsi="Times New Roman"/>
                <w:b/>
                <w:i/>
                <w:sz w:val="20"/>
              </w:rPr>
            </w:pPr>
            <w:r w:rsidRPr="009D1245">
              <w:rPr>
                <w:rFonts w:ascii="Times New Roman" w:hAnsi="Times New Roman"/>
                <w:b/>
                <w:i/>
                <w:sz w:val="20"/>
              </w:rPr>
              <w:t>1203.2:</w:t>
            </w:r>
          </w:p>
          <w:p w14:paraId="44F04253" w14:textId="7B6BE8CC" w:rsidR="00D937D7" w:rsidRPr="003A34DB" w:rsidRDefault="003A34DB" w:rsidP="003A34DB">
            <w:pPr>
              <w:rPr>
                <w:rFonts w:ascii="Times New Roman" w:hAnsi="Times New Roman"/>
                <w:sz w:val="20"/>
              </w:rPr>
            </w:pPr>
            <w:r>
              <w:rPr>
                <w:rFonts w:ascii="Times New Roman" w:hAnsi="Times New Roman"/>
                <w:sz w:val="20"/>
              </w:rPr>
              <w:tab/>
            </w:r>
            <w:r w:rsidRPr="003A34DB">
              <w:rPr>
                <w:rFonts w:ascii="Times New Roman" w:hAnsi="Times New Roman"/>
                <w:sz w:val="20"/>
              </w:rPr>
              <w:t>Remove Washington State Amendment in its entirety</w:t>
            </w:r>
          </w:p>
          <w:p w14:paraId="44F04257" w14:textId="77777777" w:rsidR="00A45348" w:rsidRPr="00B067EF" w:rsidRDefault="00A45348" w:rsidP="003A34DB">
            <w:pPr>
              <w:ind w:left="720"/>
              <w:rPr>
                <w:u w:val="single"/>
              </w:rPr>
            </w:pPr>
          </w:p>
        </w:tc>
      </w:tr>
      <w:tr w:rsidR="003A34DB" w14:paraId="6DA0EC80" w14:textId="77777777" w:rsidTr="00A26B2F">
        <w:tc>
          <w:tcPr>
            <w:tcW w:w="9985" w:type="dxa"/>
            <w:tcMar>
              <w:left w:w="115" w:type="dxa"/>
              <w:right w:w="115" w:type="dxa"/>
            </w:tcMar>
          </w:tcPr>
          <w:p w14:paraId="250A1ECC" w14:textId="77777777" w:rsidR="003A34DB" w:rsidRPr="009D1245" w:rsidRDefault="003A34DB" w:rsidP="003A34DB">
            <w:pPr>
              <w:rPr>
                <w:rFonts w:ascii="Times New Roman" w:hAnsi="Times New Roman"/>
                <w:b/>
                <w:i/>
                <w:sz w:val="20"/>
              </w:rPr>
            </w:pPr>
            <w:r w:rsidRPr="009D1245">
              <w:rPr>
                <w:rFonts w:ascii="Times New Roman" w:hAnsi="Times New Roman"/>
                <w:b/>
                <w:i/>
                <w:sz w:val="20"/>
              </w:rPr>
              <w:t>1203.3:</w:t>
            </w:r>
          </w:p>
          <w:p w14:paraId="104C44D7" w14:textId="77777777" w:rsidR="003A34DB" w:rsidRPr="009D1245" w:rsidRDefault="003A34DB" w:rsidP="003A34DB">
            <w:pPr>
              <w:rPr>
                <w:rFonts w:ascii="Times New Roman" w:hAnsi="Times New Roman"/>
                <w:b/>
                <w:i/>
                <w:sz w:val="20"/>
              </w:rPr>
            </w:pPr>
            <w:r w:rsidRPr="009D1245">
              <w:rPr>
                <w:rFonts w:ascii="Times New Roman" w:hAnsi="Times New Roman"/>
                <w:b/>
                <w:i/>
                <w:sz w:val="20"/>
              </w:rPr>
              <w:t>TABLE 1203.3 footnote a:</w:t>
            </w:r>
          </w:p>
          <w:p w14:paraId="58F99F94" w14:textId="77777777" w:rsidR="003A34DB" w:rsidRPr="008F2473" w:rsidRDefault="003A34DB" w:rsidP="003A34DB">
            <w:pPr>
              <w:ind w:left="720"/>
              <w:rPr>
                <w:rFonts w:ascii="Times New Roman" w:hAnsi="Times New Roman"/>
                <w:b/>
                <w:sz w:val="20"/>
                <w:u w:val="single"/>
              </w:rPr>
            </w:pPr>
            <w:r w:rsidRPr="00A45348">
              <w:rPr>
                <w:rFonts w:ascii="Times New Roman" w:hAnsi="Times New Roman"/>
                <w:sz w:val="20"/>
              </w:rPr>
              <w:t>Contributes to, but does not supersede, thermal resistance requirements for attic and roof assemblies in</w:t>
            </w:r>
            <w:r w:rsidRPr="00A45348">
              <w:rPr>
                <w:rFonts w:ascii="Times New Roman" w:hAnsi="Times New Roman"/>
                <w:strike/>
                <w:sz w:val="20"/>
              </w:rPr>
              <w:t xml:space="preserve"> Section C402.2.1 of the International Energy Conservation Code.</w:t>
            </w:r>
            <w:r>
              <w:rPr>
                <w:rFonts w:ascii="Times New Roman" w:hAnsi="Times New Roman"/>
                <w:sz w:val="20"/>
              </w:rPr>
              <w:t xml:space="preserve"> </w:t>
            </w:r>
            <w:proofErr w:type="gramStart"/>
            <w:r w:rsidRPr="008F2473">
              <w:rPr>
                <w:rFonts w:ascii="Times New Roman" w:hAnsi="Times New Roman"/>
                <w:b/>
                <w:sz w:val="20"/>
                <w:u w:val="single"/>
              </w:rPr>
              <w:t>the</w:t>
            </w:r>
            <w:proofErr w:type="gramEnd"/>
            <w:r w:rsidRPr="008F2473">
              <w:rPr>
                <w:rFonts w:ascii="Times New Roman" w:hAnsi="Times New Roman"/>
                <w:b/>
                <w:sz w:val="20"/>
                <w:u w:val="single"/>
              </w:rPr>
              <w:t xml:space="preserve"> Washington State Energy Code (WAC 51-11).</w:t>
            </w:r>
          </w:p>
          <w:p w14:paraId="613C9EB2" w14:textId="77777777" w:rsidR="003A34DB" w:rsidRPr="009D1245" w:rsidRDefault="003A34DB" w:rsidP="00667F18">
            <w:pPr>
              <w:rPr>
                <w:rFonts w:ascii="Times New Roman" w:hAnsi="Times New Roman"/>
                <w:b/>
                <w:i/>
                <w:sz w:val="20"/>
              </w:rPr>
            </w:pPr>
          </w:p>
        </w:tc>
      </w:tr>
    </w:tbl>
    <w:p w14:paraId="44F04259" w14:textId="77777777" w:rsidR="002051A6" w:rsidRPr="00B75D4C" w:rsidRDefault="002051A6" w:rsidP="002051A6">
      <w:pPr>
        <w:pStyle w:val="HeadingList"/>
      </w:pPr>
      <w:r w:rsidRPr="009B169E">
        <w:t>Briefly explain your proposed amendment, including the purpose, benefits and problems addressed.</w:t>
      </w:r>
      <w:r w:rsidRPr="00450763">
        <w:rPr>
          <w:b w:val="0"/>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14:paraId="44F0425A" w14:textId="77777777" w:rsidR="002051A6" w:rsidRDefault="002051A6" w:rsidP="003A34DB">
      <w:pPr>
        <w:pStyle w:val="ListParagraph"/>
      </w:pPr>
      <w:r>
        <w:t xml:space="preserve">The 2015 International Building Code now includes much of the language of section 1203.2 of the 2012 Washington State amendment and conforms to the language included in the 2012 IRC. There are relatively minor differences between the two as noted below. There is research that supports the IBC requirements and the language is similar to that in IRC sections R806.2 and R806.5. To maintain consistency between the codes, it is recommended that the SBCC accept the bulk of the IBC except as </w:t>
      </w:r>
      <w:r w:rsidR="002F7507">
        <w:t>noted</w:t>
      </w:r>
      <w:r>
        <w:t xml:space="preserve"> above. The differences between the IBC and the WA Amendments are:</w:t>
      </w:r>
    </w:p>
    <w:p w14:paraId="44F0425B" w14:textId="77777777" w:rsidR="00B067EF" w:rsidRDefault="00607D20" w:rsidP="00DE676D">
      <w:pPr>
        <w:pStyle w:val="HeadingList"/>
        <w:numPr>
          <w:ilvl w:val="1"/>
          <w:numId w:val="20"/>
        </w:numPr>
        <w:rPr>
          <w:b w:val="0"/>
        </w:rPr>
      </w:pPr>
      <w:r>
        <w:t xml:space="preserve">1203.2 </w:t>
      </w:r>
      <w:r w:rsidR="004244C8" w:rsidRPr="004244C8">
        <w:t>Ventilation:</w:t>
      </w:r>
      <w:r w:rsidR="004244C8">
        <w:rPr>
          <w:b w:val="0"/>
        </w:rPr>
        <w:t xml:space="preserve"> </w:t>
      </w:r>
    </w:p>
    <w:p w14:paraId="44F0425C" w14:textId="77777777" w:rsidR="00ED31B9" w:rsidRDefault="00ED31B9" w:rsidP="00B067EF">
      <w:pPr>
        <w:pStyle w:val="HeadingList"/>
        <w:numPr>
          <w:ilvl w:val="2"/>
          <w:numId w:val="20"/>
        </w:numPr>
        <w:rPr>
          <w:b w:val="0"/>
        </w:rPr>
      </w:pPr>
      <w:r>
        <w:rPr>
          <w:b w:val="0"/>
        </w:rPr>
        <w:t>IBC Exception 1 includes vapor retarding requirements for Climate Zones 6, 7, and 8</w:t>
      </w:r>
      <w:r w:rsidR="002F7507">
        <w:rPr>
          <w:b w:val="0"/>
        </w:rPr>
        <w:t xml:space="preserve"> only</w:t>
      </w:r>
      <w:r>
        <w:rPr>
          <w:b w:val="0"/>
        </w:rPr>
        <w:t xml:space="preserve">. None of these Climate Zones are designated in Washington State and therefore conflicts with WA Exception 2 requiring </w:t>
      </w:r>
      <w:r w:rsidRPr="00ED31B9">
        <w:rPr>
          <w:i/>
        </w:rPr>
        <w:t>all</w:t>
      </w:r>
      <w:r>
        <w:rPr>
          <w:b w:val="0"/>
        </w:rPr>
        <w:t xml:space="preserve"> Climate Zones to provide a vapor retarder.</w:t>
      </w:r>
      <w:r w:rsidR="00607D20">
        <w:rPr>
          <w:b w:val="0"/>
        </w:rPr>
        <w:t xml:space="preserve"> </w:t>
      </w:r>
      <w:r w:rsidR="002F7507">
        <w:rPr>
          <w:b w:val="0"/>
        </w:rPr>
        <w:t xml:space="preserve">The IBC </w:t>
      </w:r>
      <w:r w:rsidR="00607D20">
        <w:rPr>
          <w:b w:val="0"/>
        </w:rPr>
        <w:t>is consistent with the 2012 IRC.</w:t>
      </w:r>
    </w:p>
    <w:p w14:paraId="44F0425D" w14:textId="77777777" w:rsidR="004D68A9" w:rsidRDefault="004D68A9" w:rsidP="004D68A9">
      <w:pPr>
        <w:pStyle w:val="HeadingList"/>
        <w:numPr>
          <w:ilvl w:val="2"/>
          <w:numId w:val="20"/>
        </w:numPr>
        <w:rPr>
          <w:b w:val="0"/>
        </w:rPr>
      </w:pPr>
      <w:r>
        <w:rPr>
          <w:b w:val="0"/>
        </w:rPr>
        <w:t>IBC Exception 2 revises the ratio of venting area in the upper half of the roof system in response to recent data demonstrating better ventilation</w:t>
      </w:r>
      <w:r w:rsidR="000708CA">
        <w:rPr>
          <w:b w:val="0"/>
        </w:rPr>
        <w:t xml:space="preserve"> performance</w:t>
      </w:r>
      <w:r w:rsidR="00B70C0E">
        <w:rPr>
          <w:b w:val="0"/>
        </w:rPr>
        <w:t xml:space="preserve"> with the revised ventilation distribution ratios</w:t>
      </w:r>
      <w:r w:rsidR="00A45348">
        <w:rPr>
          <w:b w:val="0"/>
        </w:rPr>
        <w:t>.</w:t>
      </w:r>
      <w:r w:rsidR="00607D20">
        <w:rPr>
          <w:b w:val="0"/>
        </w:rPr>
        <w:t xml:space="preserve"> Th</w:t>
      </w:r>
      <w:r w:rsidR="002F7507">
        <w:rPr>
          <w:b w:val="0"/>
        </w:rPr>
        <w:t xml:space="preserve">e IBC </w:t>
      </w:r>
      <w:r w:rsidR="00607D20">
        <w:rPr>
          <w:b w:val="0"/>
        </w:rPr>
        <w:t>is consistent with the 2012 IRC</w:t>
      </w:r>
    </w:p>
    <w:p w14:paraId="44F0425F" w14:textId="77777777" w:rsidR="000708CA" w:rsidRDefault="000708CA" w:rsidP="004D68A9">
      <w:pPr>
        <w:pStyle w:val="HeadingList"/>
        <w:numPr>
          <w:ilvl w:val="2"/>
          <w:numId w:val="20"/>
        </w:numPr>
        <w:rPr>
          <w:b w:val="0"/>
        </w:rPr>
      </w:pPr>
      <w:r>
        <w:rPr>
          <w:b w:val="0"/>
        </w:rPr>
        <w:t>IBC Exception</w:t>
      </w:r>
      <w:r w:rsidR="00B70C0E">
        <w:rPr>
          <w:b w:val="0"/>
        </w:rPr>
        <w:t xml:space="preserve"> </w:t>
      </w:r>
      <w:r w:rsidR="00A45348">
        <w:rPr>
          <w:b w:val="0"/>
        </w:rPr>
        <w:t>2 is not specific that upper roof ventilation is required to be located in the upper portion of the roof. This can be an issue on low slope roofs. The additional language limits the location of the upper roof vent to the upper half of the roof.</w:t>
      </w:r>
      <w:r w:rsidR="00B70C0E">
        <w:rPr>
          <w:b w:val="0"/>
        </w:rPr>
        <w:t xml:space="preserve"> </w:t>
      </w:r>
    </w:p>
    <w:p w14:paraId="44F04260" w14:textId="77777777" w:rsidR="00B067EF" w:rsidRDefault="004D68A9" w:rsidP="00B067EF">
      <w:pPr>
        <w:pStyle w:val="HeadingList"/>
        <w:numPr>
          <w:ilvl w:val="2"/>
          <w:numId w:val="20"/>
        </w:numPr>
        <w:rPr>
          <w:b w:val="0"/>
        </w:rPr>
      </w:pPr>
      <w:r>
        <w:rPr>
          <w:b w:val="0"/>
        </w:rPr>
        <w:t xml:space="preserve">The IBC does not include the exception where the building official can determine whether attic ventilation is necessary. </w:t>
      </w:r>
      <w:r w:rsidR="00120084">
        <w:rPr>
          <w:b w:val="0"/>
        </w:rPr>
        <w:t xml:space="preserve">The building official should not be put in the position to make this determination and accept the liability. </w:t>
      </w:r>
      <w:r w:rsidR="00607D20">
        <w:rPr>
          <w:b w:val="0"/>
        </w:rPr>
        <w:t>T</w:t>
      </w:r>
      <w:r w:rsidR="00120084">
        <w:rPr>
          <w:b w:val="0"/>
        </w:rPr>
        <w:t xml:space="preserve">his provision </w:t>
      </w:r>
      <w:r>
        <w:rPr>
          <w:b w:val="0"/>
        </w:rPr>
        <w:t>should be removed.</w:t>
      </w:r>
    </w:p>
    <w:p w14:paraId="44F04261" w14:textId="77777777" w:rsidR="00A45348" w:rsidRDefault="00607D20" w:rsidP="00D61232">
      <w:pPr>
        <w:pStyle w:val="HeadingList"/>
        <w:numPr>
          <w:ilvl w:val="1"/>
          <w:numId w:val="20"/>
        </w:numPr>
        <w:rPr>
          <w:b w:val="0"/>
        </w:rPr>
      </w:pPr>
      <w:r>
        <w:t xml:space="preserve">1203.3 </w:t>
      </w:r>
      <w:r w:rsidR="00D61232" w:rsidRPr="00A45348">
        <w:t>Unvented attic assemblies</w:t>
      </w:r>
      <w:r w:rsidR="00A45348">
        <w:rPr>
          <w:b w:val="0"/>
        </w:rPr>
        <w:t xml:space="preserve">: </w:t>
      </w:r>
    </w:p>
    <w:p w14:paraId="44F04262" w14:textId="77777777" w:rsidR="00D61232" w:rsidRDefault="00607D20" w:rsidP="00D61232">
      <w:pPr>
        <w:pStyle w:val="HeadingList"/>
        <w:numPr>
          <w:ilvl w:val="2"/>
          <w:numId w:val="20"/>
        </w:numPr>
        <w:rPr>
          <w:b w:val="0"/>
        </w:rPr>
      </w:pPr>
      <w:r>
        <w:rPr>
          <w:b w:val="0"/>
        </w:rPr>
        <w:t xml:space="preserve">IBC 1203.3.2 restricts the use of Class I vapor retarders. The WA Amendments restricts the use of </w:t>
      </w:r>
      <w:r w:rsidRPr="00607D20">
        <w:rPr>
          <w:b w:val="0"/>
          <w:i/>
        </w:rPr>
        <w:t>any</w:t>
      </w:r>
      <w:r>
        <w:rPr>
          <w:b w:val="0"/>
        </w:rPr>
        <w:t xml:space="preserve"> vapor retarder</w:t>
      </w:r>
      <w:r w:rsidR="002F7507">
        <w:rPr>
          <w:b w:val="0"/>
        </w:rPr>
        <w:t>. The IBC is consistent with the 2012 IRC.</w:t>
      </w:r>
    </w:p>
    <w:p w14:paraId="44F04263" w14:textId="77777777" w:rsidR="002F7507" w:rsidRDefault="002F7507" w:rsidP="00D61232">
      <w:pPr>
        <w:pStyle w:val="HeadingList"/>
        <w:numPr>
          <w:ilvl w:val="2"/>
          <w:numId w:val="20"/>
        </w:numPr>
        <w:rPr>
          <w:b w:val="0"/>
        </w:rPr>
      </w:pPr>
      <w:r>
        <w:rPr>
          <w:b w:val="0"/>
        </w:rPr>
        <w:t>IBC 1203.3.4 requires a Class III vapor retarder in climate zones 5, 6, 7, and 8. The WA Amendments require a Class II vapor retarder. The IBC is consistent with 2012 IRC.</w:t>
      </w:r>
    </w:p>
    <w:p w14:paraId="44F04264" w14:textId="77777777" w:rsidR="002F7507" w:rsidRDefault="002F7507" w:rsidP="00D61232">
      <w:pPr>
        <w:pStyle w:val="HeadingList"/>
        <w:numPr>
          <w:ilvl w:val="2"/>
          <w:numId w:val="20"/>
        </w:numPr>
        <w:rPr>
          <w:b w:val="0"/>
        </w:rPr>
      </w:pPr>
      <w:r>
        <w:rPr>
          <w:b w:val="0"/>
        </w:rPr>
        <w:t>IBC Table 1203.3 Min</w:t>
      </w:r>
      <w:r w:rsidR="009D1245">
        <w:rPr>
          <w:b w:val="0"/>
        </w:rPr>
        <w:t>imum R-value for Climate Zone 4C is listed as R-10. The WA Amendments list it as R-15. The IBC is consistent with the 2012 IRC.</w:t>
      </w:r>
    </w:p>
    <w:p w14:paraId="44F04265" w14:textId="77777777" w:rsidR="009D1245" w:rsidRDefault="009D1245" w:rsidP="00D61232">
      <w:pPr>
        <w:pStyle w:val="HeadingList"/>
        <w:numPr>
          <w:ilvl w:val="2"/>
          <w:numId w:val="20"/>
        </w:numPr>
        <w:rPr>
          <w:b w:val="0"/>
        </w:rPr>
      </w:pPr>
      <w:r>
        <w:rPr>
          <w:b w:val="0"/>
        </w:rPr>
        <w:lastRenderedPageBreak/>
        <w:t>IBC 1203.3.5.1.3 references IBC Table 1203.3</w:t>
      </w:r>
      <w:r w:rsidR="00502A26">
        <w:rPr>
          <w:b w:val="0"/>
        </w:rPr>
        <w:t xml:space="preserve"> for minimum air impermeable insulation. The WA Amendments reference Climate Zone #1 and #2 which are not defined in the Energy Code and has a conflicting definition in the IBC. This, and all other WA Amendment and WSEC references to Climate Zone #1 and #2 should be removed. The IBC is consistent with the 2012 IRC. </w:t>
      </w:r>
    </w:p>
    <w:p w14:paraId="44F04266" w14:textId="77777777" w:rsidR="002F7507" w:rsidRDefault="00502A26" w:rsidP="00D61232">
      <w:pPr>
        <w:pStyle w:val="HeadingList"/>
        <w:numPr>
          <w:ilvl w:val="2"/>
          <w:numId w:val="20"/>
        </w:numPr>
        <w:rPr>
          <w:b w:val="0"/>
        </w:rPr>
      </w:pPr>
      <w:r>
        <w:rPr>
          <w:b w:val="0"/>
        </w:rPr>
        <w:t>IBC 1203.3.5.1.4 provides an addition</w:t>
      </w:r>
      <w:r w:rsidR="00D73011">
        <w:rPr>
          <w:b w:val="0"/>
        </w:rPr>
        <w:t>al method for unventilated attic assemblies not listed in the WA Amendments nor is it included in the 2012 IRC. It is a calculation method in lieu of prescriptive construction.</w:t>
      </w:r>
    </w:p>
    <w:p w14:paraId="44F04267" w14:textId="77777777" w:rsidR="00D73011" w:rsidRDefault="00D73011" w:rsidP="00D61232">
      <w:pPr>
        <w:pStyle w:val="HeadingList"/>
        <w:numPr>
          <w:ilvl w:val="2"/>
          <w:numId w:val="20"/>
        </w:numPr>
        <w:rPr>
          <w:b w:val="0"/>
        </w:rPr>
      </w:pPr>
      <w:r>
        <w:rPr>
          <w:b w:val="0"/>
        </w:rPr>
        <w:t>IBC 1203.3 Exceptions does not allow unvented attic assemblies with special heat and humidity conditions. These exceptions should be retained.</w:t>
      </w:r>
    </w:p>
    <w:p w14:paraId="44F04268" w14:textId="56F5D803" w:rsidR="00D73011" w:rsidRPr="00DE676D" w:rsidRDefault="00D73011" w:rsidP="00D61232">
      <w:pPr>
        <w:pStyle w:val="HeadingList"/>
        <w:numPr>
          <w:ilvl w:val="2"/>
          <w:numId w:val="20"/>
        </w:numPr>
        <w:rPr>
          <w:b w:val="0"/>
        </w:rPr>
      </w:pPr>
      <w:r>
        <w:rPr>
          <w:b w:val="0"/>
        </w:rPr>
        <w:t>Table 1203.3 appendix a references the International Energy Conservation Code. The reference should be revised to the Washington State Energy Code.</w:t>
      </w:r>
    </w:p>
    <w:p w14:paraId="44F04269" w14:textId="77777777" w:rsidR="00B75D4C" w:rsidRPr="00450763" w:rsidRDefault="00B75D4C" w:rsidP="00450763">
      <w:pPr>
        <w:pStyle w:val="HeadingList"/>
        <w:rPr>
          <w:b w:val="0"/>
        </w:rPr>
      </w:pPr>
      <w:r w:rsidRPr="0087578E">
        <w:t>Specify what criteria this proposal meets.</w:t>
      </w:r>
      <w:r w:rsidRPr="00450763">
        <w:rPr>
          <w:b w:val="0"/>
        </w:rPr>
        <w:t xml:space="preserve"> </w:t>
      </w:r>
      <w:r w:rsidR="009B169E" w:rsidRPr="00450763">
        <w:rPr>
          <w:b w:val="0"/>
        </w:rPr>
        <w:t>You may select more than one.</w:t>
      </w:r>
    </w:p>
    <w:p w14:paraId="44F0426A" w14:textId="77777777" w:rsidR="00B75D4C" w:rsidRPr="0087578E" w:rsidRDefault="00B75D4C" w:rsidP="00470328">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724862">
        <w:rPr>
          <w:rFonts w:ascii="Times New Roman" w:hAnsi="Times New Roman"/>
          <w:sz w:val="24"/>
          <w:szCs w:val="24"/>
        </w:rPr>
      </w:r>
      <w:r w:rsidR="00724862">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14:paraId="44F0426B" w14:textId="77777777" w:rsidR="00B75D4C" w:rsidRPr="0087578E" w:rsidRDefault="00B75D4C" w:rsidP="00470328">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24862">
        <w:rPr>
          <w:rFonts w:ascii="Times New Roman" w:hAnsi="Times New Roman"/>
          <w:sz w:val="24"/>
          <w:szCs w:val="24"/>
        </w:rPr>
      </w:r>
      <w:r w:rsidR="0072486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14:paraId="44F0426C" w14:textId="77777777" w:rsidR="00B75D4C" w:rsidRPr="0087578E" w:rsidRDefault="00B75D4C" w:rsidP="00470328">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24862">
        <w:rPr>
          <w:rFonts w:ascii="Times New Roman" w:hAnsi="Times New Roman"/>
          <w:sz w:val="24"/>
          <w:szCs w:val="24"/>
        </w:rPr>
      </w:r>
      <w:r w:rsidR="0072486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14:paraId="44F0426D" w14:textId="77777777" w:rsidR="00B75D4C" w:rsidRPr="0087578E" w:rsidRDefault="00B75D4C" w:rsidP="00470328">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24862">
        <w:rPr>
          <w:rFonts w:ascii="Times New Roman" w:hAnsi="Times New Roman"/>
          <w:sz w:val="24"/>
          <w:szCs w:val="24"/>
        </w:rPr>
      </w:r>
      <w:r w:rsidR="00724862">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14:paraId="44F0426E" w14:textId="77777777" w:rsidR="00B75D4C" w:rsidRDefault="00470328" w:rsidP="00470328">
      <w:pPr>
        <w:tabs>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724862">
        <w:rPr>
          <w:rFonts w:ascii="Times New Roman" w:hAnsi="Times New Roman"/>
          <w:szCs w:val="24"/>
        </w:rPr>
      </w:r>
      <w:r w:rsidR="00724862">
        <w:rPr>
          <w:rFonts w:ascii="Times New Roman" w:hAnsi="Times New Roman"/>
          <w:szCs w:val="24"/>
        </w:rPr>
        <w:fldChar w:fldCharType="separate"/>
      </w:r>
      <w:r>
        <w:rPr>
          <w:rFonts w:ascii="Times New Roman" w:hAnsi="Times New Roman"/>
          <w:szCs w:val="24"/>
        </w:rPr>
        <w:fldChar w:fldCharType="end"/>
      </w:r>
      <w:r w:rsidR="008A6DB7">
        <w:rPr>
          <w:rFonts w:ascii="Times New Roman" w:hAnsi="Times New Roman"/>
          <w:szCs w:val="24"/>
        </w:rPr>
        <w:t xml:space="preserve"> </w:t>
      </w:r>
      <w:r w:rsidR="00B75D4C" w:rsidRPr="0087578E">
        <w:rPr>
          <w:rFonts w:ascii="Times New Roman" w:hAnsi="Times New Roman"/>
          <w:szCs w:val="24"/>
        </w:rPr>
        <w:t>The amendment corrects errors and omissions.</w:t>
      </w:r>
    </w:p>
    <w:p w14:paraId="44F0426F" w14:textId="77777777" w:rsidR="00873296" w:rsidRPr="0087578E" w:rsidRDefault="00627A01" w:rsidP="00DE676D">
      <w:pPr>
        <w:pStyle w:val="HeadingList"/>
      </w:pPr>
      <w:r w:rsidRPr="009B169E">
        <w:t xml:space="preserve">Is there an economic </w:t>
      </w:r>
      <w:r w:rsidR="00873296" w:rsidRPr="009B169E">
        <w:t>impact</w:t>
      </w:r>
      <w:r w:rsidR="00873296" w:rsidRPr="0087578E">
        <w:t>:</w:t>
      </w:r>
      <w:r w:rsidR="008A6DB7">
        <w:t xml:space="preserve"> </w:t>
      </w:r>
      <w:r w:rsidR="00873296" w:rsidRPr="0087578E">
        <w:fldChar w:fldCharType="begin">
          <w:ffData>
            <w:name w:val="Check27"/>
            <w:enabled/>
            <w:calcOnExit w:val="0"/>
            <w:checkBox>
              <w:sizeAuto/>
              <w:default w:val="0"/>
            </w:checkBox>
          </w:ffData>
        </w:fldChar>
      </w:r>
      <w:r w:rsidR="00873296" w:rsidRPr="0087578E">
        <w:instrText xml:space="preserve"> FORMCHECKBOX </w:instrText>
      </w:r>
      <w:r w:rsidR="00724862">
        <w:fldChar w:fldCharType="separate"/>
      </w:r>
      <w:r w:rsidR="00873296" w:rsidRPr="0087578E">
        <w:fldChar w:fldCharType="end"/>
      </w:r>
      <w:r w:rsidR="00873296" w:rsidRPr="0087578E">
        <w:t xml:space="preserve"> </w:t>
      </w:r>
      <w:r w:rsidR="00771BC9">
        <w:t>Yes</w:t>
      </w:r>
      <w:r w:rsidR="008A6DB7">
        <w:t xml:space="preserve"> </w:t>
      </w:r>
      <w:r w:rsidR="00470328">
        <w:fldChar w:fldCharType="begin">
          <w:ffData>
            <w:name w:val=""/>
            <w:enabled/>
            <w:calcOnExit w:val="0"/>
            <w:checkBox>
              <w:sizeAuto/>
              <w:default w:val="1"/>
            </w:checkBox>
          </w:ffData>
        </w:fldChar>
      </w:r>
      <w:r w:rsidR="00470328">
        <w:instrText xml:space="preserve"> FORMCHECKBOX </w:instrText>
      </w:r>
      <w:r w:rsidR="00724862">
        <w:fldChar w:fldCharType="separate"/>
      </w:r>
      <w:r w:rsidR="00470328">
        <w:fldChar w:fldCharType="end"/>
      </w:r>
      <w:r w:rsidR="00873296" w:rsidRPr="0087578E">
        <w:t xml:space="preserve"> </w:t>
      </w:r>
      <w:r w:rsidR="00771BC9">
        <w:t>No</w:t>
      </w:r>
    </w:p>
    <w:p w14:paraId="44F04270" w14:textId="77777777" w:rsidR="00873296" w:rsidRPr="0087578E" w:rsidRDefault="00873296" w:rsidP="00470328">
      <w:pPr>
        <w:ind w:left="720"/>
        <w:rPr>
          <w:rFonts w:ascii="Times New Roman" w:hAnsi="Times New Roman"/>
          <w:szCs w:val="24"/>
        </w:rPr>
      </w:pPr>
      <w:r w:rsidRPr="0087578E">
        <w:rPr>
          <w:rFonts w:ascii="Times New Roman" w:hAnsi="Times New Roman"/>
          <w:szCs w:val="24"/>
        </w:rPr>
        <w:t xml:space="preserve">Explain: </w:t>
      </w:r>
    </w:p>
    <w:p w14:paraId="44F04271" w14:textId="77777777" w:rsidR="00BE1E8B" w:rsidRPr="0087578E" w:rsidRDefault="00771BC9" w:rsidP="00470328">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14:paraId="44F04272" w14:textId="77777777" w:rsidR="00BB1D76" w:rsidRPr="0087578E" w:rsidRDefault="00BB1D76" w:rsidP="00470328">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14:paraId="44F04278" w14:textId="77777777" w:rsidTr="007464D5">
        <w:tc>
          <w:tcPr>
            <w:tcW w:w="1908" w:type="dxa"/>
            <w:vMerge w:val="restart"/>
          </w:tcPr>
          <w:p w14:paraId="44F04273" w14:textId="77777777" w:rsidR="00E720B3" w:rsidRPr="0087578E" w:rsidRDefault="00E720B3" w:rsidP="00470328">
            <w:pPr>
              <w:tabs>
                <w:tab w:val="left" w:pos="4320"/>
              </w:tabs>
              <w:ind w:right="-1440"/>
              <w:rPr>
                <w:rFonts w:ascii="Times New Roman" w:hAnsi="Times New Roman"/>
                <w:szCs w:val="24"/>
              </w:rPr>
            </w:pPr>
          </w:p>
          <w:p w14:paraId="44F04274" w14:textId="77777777" w:rsidR="00E720B3" w:rsidRPr="0087578E" w:rsidRDefault="00E720B3" w:rsidP="0047032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14:paraId="44F04275" w14:textId="77777777" w:rsidR="00E720B3" w:rsidRPr="0087578E" w:rsidRDefault="00E720B3" w:rsidP="00470328">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14:paraId="44F04276" w14:textId="77777777" w:rsidR="00E720B3" w:rsidRPr="0087578E" w:rsidRDefault="00E720B3" w:rsidP="00470328">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14:paraId="44F04277" w14:textId="77777777" w:rsidR="00D96B31" w:rsidRPr="0087578E" w:rsidRDefault="007528A9" w:rsidP="00470328">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14:paraId="44F04280" w14:textId="77777777" w:rsidTr="007464D5">
        <w:trPr>
          <w:trHeight w:val="144"/>
        </w:trPr>
        <w:tc>
          <w:tcPr>
            <w:tcW w:w="1908" w:type="dxa"/>
            <w:vMerge/>
          </w:tcPr>
          <w:p w14:paraId="44F04279" w14:textId="77777777" w:rsidR="002E7439" w:rsidRPr="0087578E" w:rsidRDefault="002E7439" w:rsidP="00470328">
            <w:pPr>
              <w:tabs>
                <w:tab w:val="left" w:pos="4320"/>
              </w:tabs>
              <w:ind w:right="-1440"/>
              <w:rPr>
                <w:rFonts w:ascii="Times New Roman" w:hAnsi="Times New Roman"/>
                <w:szCs w:val="24"/>
              </w:rPr>
            </w:pPr>
          </w:p>
        </w:tc>
        <w:tc>
          <w:tcPr>
            <w:tcW w:w="1350" w:type="dxa"/>
          </w:tcPr>
          <w:p w14:paraId="44F0427A" w14:textId="77777777" w:rsidR="002E7439" w:rsidRPr="0087578E" w:rsidRDefault="002E7439" w:rsidP="00470328">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14:paraId="44F0427B" w14:textId="77777777" w:rsidR="002E7439" w:rsidRPr="0087578E" w:rsidRDefault="002E7439" w:rsidP="00470328">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14:paraId="44F0427C" w14:textId="77777777" w:rsidR="002E7439" w:rsidRPr="0087578E" w:rsidRDefault="002E7439" w:rsidP="00470328">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14:paraId="44F0427D" w14:textId="77777777" w:rsidR="002E7439" w:rsidRPr="0087578E" w:rsidRDefault="002E7439" w:rsidP="00470328">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14:paraId="44F0427E" w14:textId="77777777" w:rsidR="002E7439" w:rsidRPr="0087578E" w:rsidRDefault="002E7439" w:rsidP="00470328">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14:paraId="44F0427F" w14:textId="77777777" w:rsidR="002E7439" w:rsidRPr="0087578E" w:rsidRDefault="002E7439" w:rsidP="00470328">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14:paraId="44F04288" w14:textId="77777777" w:rsidTr="007464D5">
        <w:trPr>
          <w:trHeight w:val="144"/>
        </w:trPr>
        <w:tc>
          <w:tcPr>
            <w:tcW w:w="1908" w:type="dxa"/>
          </w:tcPr>
          <w:p w14:paraId="44F04281" w14:textId="77777777" w:rsidR="002E7439" w:rsidRPr="0087578E" w:rsidRDefault="002E7439" w:rsidP="0047032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14:paraId="44F04282" w14:textId="77777777" w:rsidR="002E7439" w:rsidRPr="0087578E" w:rsidRDefault="002E7439" w:rsidP="00470328">
            <w:pPr>
              <w:tabs>
                <w:tab w:val="left" w:pos="4320"/>
              </w:tabs>
              <w:ind w:right="-1440"/>
              <w:rPr>
                <w:rFonts w:ascii="Times New Roman" w:hAnsi="Times New Roman"/>
                <w:szCs w:val="24"/>
              </w:rPr>
            </w:pPr>
          </w:p>
        </w:tc>
        <w:tc>
          <w:tcPr>
            <w:tcW w:w="1350" w:type="dxa"/>
          </w:tcPr>
          <w:p w14:paraId="44F04283" w14:textId="77777777" w:rsidR="002E7439" w:rsidRPr="0087578E" w:rsidRDefault="002E7439" w:rsidP="00470328">
            <w:pPr>
              <w:tabs>
                <w:tab w:val="left" w:pos="4320"/>
              </w:tabs>
              <w:ind w:right="-1440"/>
              <w:rPr>
                <w:rFonts w:ascii="Times New Roman" w:hAnsi="Times New Roman"/>
                <w:szCs w:val="24"/>
              </w:rPr>
            </w:pPr>
          </w:p>
        </w:tc>
        <w:tc>
          <w:tcPr>
            <w:tcW w:w="1530" w:type="dxa"/>
          </w:tcPr>
          <w:p w14:paraId="44F04284" w14:textId="77777777" w:rsidR="002E7439" w:rsidRPr="0087578E" w:rsidRDefault="002E7439" w:rsidP="00470328">
            <w:pPr>
              <w:tabs>
                <w:tab w:val="left" w:pos="4320"/>
              </w:tabs>
              <w:ind w:right="-1440"/>
              <w:rPr>
                <w:rFonts w:ascii="Times New Roman" w:hAnsi="Times New Roman"/>
                <w:szCs w:val="24"/>
              </w:rPr>
            </w:pPr>
          </w:p>
        </w:tc>
        <w:tc>
          <w:tcPr>
            <w:tcW w:w="1530" w:type="dxa"/>
          </w:tcPr>
          <w:p w14:paraId="44F04285" w14:textId="77777777" w:rsidR="002E7439" w:rsidRPr="0087578E" w:rsidRDefault="002E7439" w:rsidP="00470328">
            <w:pPr>
              <w:tabs>
                <w:tab w:val="left" w:pos="4320"/>
              </w:tabs>
              <w:ind w:right="-1440"/>
              <w:rPr>
                <w:rFonts w:ascii="Times New Roman" w:hAnsi="Times New Roman"/>
                <w:szCs w:val="24"/>
              </w:rPr>
            </w:pPr>
          </w:p>
        </w:tc>
        <w:tc>
          <w:tcPr>
            <w:tcW w:w="1530" w:type="dxa"/>
          </w:tcPr>
          <w:p w14:paraId="44F04286" w14:textId="77777777" w:rsidR="002E7439" w:rsidRPr="0087578E" w:rsidRDefault="002E7439" w:rsidP="00470328">
            <w:pPr>
              <w:tabs>
                <w:tab w:val="left" w:pos="4320"/>
              </w:tabs>
              <w:ind w:right="-1440"/>
              <w:rPr>
                <w:rFonts w:ascii="Times New Roman" w:hAnsi="Times New Roman"/>
                <w:szCs w:val="24"/>
              </w:rPr>
            </w:pPr>
          </w:p>
        </w:tc>
        <w:tc>
          <w:tcPr>
            <w:tcW w:w="1710" w:type="dxa"/>
          </w:tcPr>
          <w:p w14:paraId="44F04287" w14:textId="77777777" w:rsidR="002E7439" w:rsidRPr="0087578E" w:rsidRDefault="002E7439" w:rsidP="00470328">
            <w:pPr>
              <w:tabs>
                <w:tab w:val="left" w:pos="4320"/>
              </w:tabs>
              <w:ind w:right="-1440"/>
              <w:rPr>
                <w:rFonts w:ascii="Times New Roman" w:hAnsi="Times New Roman"/>
                <w:szCs w:val="24"/>
              </w:rPr>
            </w:pPr>
          </w:p>
        </w:tc>
      </w:tr>
      <w:tr w:rsidR="002E7439" w:rsidRPr="0033146D" w14:paraId="44F04290" w14:textId="77777777" w:rsidTr="007464D5">
        <w:trPr>
          <w:trHeight w:val="144"/>
        </w:trPr>
        <w:tc>
          <w:tcPr>
            <w:tcW w:w="1908" w:type="dxa"/>
          </w:tcPr>
          <w:p w14:paraId="44F04289" w14:textId="77777777" w:rsidR="002E7439" w:rsidRPr="0087578E" w:rsidRDefault="008A6DB7" w:rsidP="00470328">
            <w:pPr>
              <w:tabs>
                <w:tab w:val="left" w:pos="4320"/>
              </w:tabs>
              <w:ind w:right="-1440"/>
              <w:rPr>
                <w:rFonts w:ascii="Times New Roman" w:hAnsi="Times New Roman"/>
                <w:szCs w:val="24"/>
              </w:rPr>
            </w:pPr>
            <w:r>
              <w:rPr>
                <w:rFonts w:ascii="Times New Roman" w:hAnsi="Times New Roman"/>
                <w:szCs w:val="24"/>
              </w:rPr>
              <w:t xml:space="preserve"> </w:t>
            </w:r>
            <w:r w:rsidR="002E7439" w:rsidRPr="0087578E">
              <w:rPr>
                <w:rFonts w:ascii="Times New Roman" w:hAnsi="Times New Roman"/>
                <w:szCs w:val="24"/>
              </w:rPr>
              <w:t>Single family</w:t>
            </w:r>
          </w:p>
        </w:tc>
        <w:tc>
          <w:tcPr>
            <w:tcW w:w="1350" w:type="dxa"/>
          </w:tcPr>
          <w:p w14:paraId="44F0428A" w14:textId="77777777" w:rsidR="002E7439" w:rsidRPr="0087578E" w:rsidRDefault="002E7439" w:rsidP="00470328">
            <w:pPr>
              <w:tabs>
                <w:tab w:val="left" w:pos="4320"/>
              </w:tabs>
              <w:ind w:right="-1440"/>
              <w:rPr>
                <w:rFonts w:ascii="Times New Roman" w:hAnsi="Times New Roman"/>
                <w:szCs w:val="24"/>
              </w:rPr>
            </w:pPr>
          </w:p>
        </w:tc>
        <w:tc>
          <w:tcPr>
            <w:tcW w:w="1350" w:type="dxa"/>
          </w:tcPr>
          <w:p w14:paraId="44F0428B" w14:textId="77777777" w:rsidR="002E7439" w:rsidRPr="0087578E" w:rsidRDefault="002E7439" w:rsidP="00470328">
            <w:pPr>
              <w:tabs>
                <w:tab w:val="left" w:pos="4320"/>
              </w:tabs>
              <w:ind w:right="-1440"/>
              <w:rPr>
                <w:rFonts w:ascii="Times New Roman" w:hAnsi="Times New Roman"/>
                <w:szCs w:val="24"/>
              </w:rPr>
            </w:pPr>
          </w:p>
        </w:tc>
        <w:tc>
          <w:tcPr>
            <w:tcW w:w="1530" w:type="dxa"/>
          </w:tcPr>
          <w:p w14:paraId="44F0428C" w14:textId="77777777" w:rsidR="002E7439" w:rsidRPr="0087578E" w:rsidRDefault="002E7439" w:rsidP="00470328">
            <w:pPr>
              <w:tabs>
                <w:tab w:val="left" w:pos="4320"/>
              </w:tabs>
              <w:ind w:right="-1440"/>
              <w:rPr>
                <w:rFonts w:ascii="Times New Roman" w:hAnsi="Times New Roman"/>
                <w:szCs w:val="24"/>
              </w:rPr>
            </w:pPr>
          </w:p>
        </w:tc>
        <w:tc>
          <w:tcPr>
            <w:tcW w:w="1530" w:type="dxa"/>
          </w:tcPr>
          <w:p w14:paraId="44F0428D" w14:textId="77777777" w:rsidR="002E7439" w:rsidRPr="0087578E" w:rsidRDefault="002E7439" w:rsidP="00470328">
            <w:pPr>
              <w:tabs>
                <w:tab w:val="left" w:pos="4320"/>
              </w:tabs>
              <w:ind w:right="-1440"/>
              <w:rPr>
                <w:rFonts w:ascii="Times New Roman" w:hAnsi="Times New Roman"/>
                <w:szCs w:val="24"/>
              </w:rPr>
            </w:pPr>
          </w:p>
        </w:tc>
        <w:tc>
          <w:tcPr>
            <w:tcW w:w="1530" w:type="dxa"/>
          </w:tcPr>
          <w:p w14:paraId="44F0428E" w14:textId="77777777" w:rsidR="002E7439" w:rsidRPr="0087578E" w:rsidRDefault="002E7439" w:rsidP="00470328">
            <w:pPr>
              <w:tabs>
                <w:tab w:val="left" w:pos="4320"/>
              </w:tabs>
              <w:ind w:right="-1440"/>
              <w:rPr>
                <w:rFonts w:ascii="Times New Roman" w:hAnsi="Times New Roman"/>
                <w:szCs w:val="24"/>
              </w:rPr>
            </w:pPr>
          </w:p>
        </w:tc>
        <w:tc>
          <w:tcPr>
            <w:tcW w:w="1710" w:type="dxa"/>
          </w:tcPr>
          <w:p w14:paraId="44F0428F" w14:textId="77777777" w:rsidR="002E7439" w:rsidRPr="0087578E" w:rsidRDefault="002E7439" w:rsidP="00470328">
            <w:pPr>
              <w:tabs>
                <w:tab w:val="left" w:pos="4320"/>
              </w:tabs>
              <w:ind w:right="-1440"/>
              <w:rPr>
                <w:rFonts w:ascii="Times New Roman" w:hAnsi="Times New Roman"/>
                <w:szCs w:val="24"/>
              </w:rPr>
            </w:pPr>
          </w:p>
        </w:tc>
      </w:tr>
      <w:tr w:rsidR="002E7439" w:rsidRPr="0033146D" w14:paraId="44F04298" w14:textId="77777777" w:rsidTr="007464D5">
        <w:trPr>
          <w:trHeight w:val="144"/>
        </w:trPr>
        <w:tc>
          <w:tcPr>
            <w:tcW w:w="1908" w:type="dxa"/>
          </w:tcPr>
          <w:p w14:paraId="44F04291" w14:textId="77777777" w:rsidR="002E7439" w:rsidRPr="0087578E" w:rsidRDefault="008A6DB7" w:rsidP="006223A8">
            <w:pPr>
              <w:tabs>
                <w:tab w:val="left" w:pos="4320"/>
              </w:tabs>
              <w:ind w:right="-1440"/>
              <w:rPr>
                <w:rFonts w:ascii="Times New Roman" w:hAnsi="Times New Roman"/>
                <w:szCs w:val="24"/>
              </w:rPr>
            </w:pPr>
            <w:r>
              <w:rPr>
                <w:rFonts w:ascii="Times New Roman" w:hAnsi="Times New Roman"/>
                <w:szCs w:val="24"/>
              </w:rPr>
              <w:t xml:space="preserve"> </w:t>
            </w:r>
            <w:r w:rsidR="002E7439" w:rsidRPr="0087578E">
              <w:rPr>
                <w:rFonts w:ascii="Times New Roman" w:hAnsi="Times New Roman"/>
                <w:szCs w:val="24"/>
              </w:rPr>
              <w:t>Multi-family</w:t>
            </w:r>
          </w:p>
        </w:tc>
        <w:tc>
          <w:tcPr>
            <w:tcW w:w="1350" w:type="dxa"/>
          </w:tcPr>
          <w:p w14:paraId="44F04292"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44F04293"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94"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95"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96"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44F04297"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4F042A0" w14:textId="77777777" w:rsidTr="007464D5">
        <w:trPr>
          <w:trHeight w:val="144"/>
        </w:trPr>
        <w:tc>
          <w:tcPr>
            <w:tcW w:w="1908" w:type="dxa"/>
          </w:tcPr>
          <w:p w14:paraId="44F04299"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14:paraId="44F0429A"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44F0429B"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9C"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9D"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9E"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44F0429F"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4F042A8" w14:textId="77777777" w:rsidTr="007464D5">
        <w:trPr>
          <w:trHeight w:val="144"/>
        </w:trPr>
        <w:tc>
          <w:tcPr>
            <w:tcW w:w="1908" w:type="dxa"/>
          </w:tcPr>
          <w:p w14:paraId="44F042A1"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14:paraId="44F042A2"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44F042A3"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A4"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A5"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A6"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44F042A7"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4F042B0" w14:textId="77777777" w:rsidTr="007464D5">
        <w:trPr>
          <w:trHeight w:val="144"/>
        </w:trPr>
        <w:tc>
          <w:tcPr>
            <w:tcW w:w="1908" w:type="dxa"/>
          </w:tcPr>
          <w:p w14:paraId="44F042A9"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14:paraId="44F042AA"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44F042AB"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AC"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AD"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4F042AE"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44F042AF" w14:textId="77777777" w:rsidR="002E7439" w:rsidRPr="0087578E" w:rsidRDefault="002E7439" w:rsidP="006223A8">
            <w:pPr>
              <w:tabs>
                <w:tab w:val="left" w:pos="4320"/>
              </w:tabs>
              <w:ind w:right="-1440"/>
              <w:rPr>
                <w:rFonts w:ascii="Times New Roman" w:hAnsi="Times New Roman"/>
                <w:szCs w:val="24"/>
              </w:rPr>
            </w:pPr>
          </w:p>
        </w:tc>
      </w:tr>
    </w:tbl>
    <w:p w14:paraId="44F042B1" w14:textId="77777777" w:rsidR="00CC1473" w:rsidRPr="0087578E" w:rsidRDefault="00CC1473" w:rsidP="00CC1473">
      <w:pPr>
        <w:spacing w:after="200" w:line="276" w:lineRule="auto"/>
        <w:rPr>
          <w:rFonts w:ascii="Times New Roman" w:hAnsi="Times New Roman"/>
          <w:b/>
          <w:szCs w:val="24"/>
        </w:rPr>
      </w:pPr>
    </w:p>
    <w:p w14:paraId="44F042B2" w14:textId="77777777"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8A6DB7">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14:paraId="44F042B3" w14:textId="77777777"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8A6DB7">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1D0B5E">
      <w:footerReference w:type="even" r:id="rId11"/>
      <w:headerReference w:type="first" r:id="rId12"/>
      <w:footerReference w:type="first" r:id="rId13"/>
      <w:pgSz w:w="12240" w:h="15840"/>
      <w:pgMar w:top="720" w:right="900" w:bottom="540" w:left="81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3486E" w14:textId="77777777" w:rsidR="00861B16" w:rsidRDefault="00861B16" w:rsidP="00110F55">
      <w:r>
        <w:separator/>
      </w:r>
    </w:p>
  </w:endnote>
  <w:endnote w:type="continuationSeparator" w:id="0">
    <w:p w14:paraId="4D053155" w14:textId="77777777" w:rsidR="00861B16" w:rsidRDefault="00861B16"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42B8" w14:textId="77777777"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24862">
      <w:rPr>
        <w:noProof/>
        <w:sz w:val="18"/>
        <w:szCs w:val="18"/>
      </w:rPr>
      <w:t>May 7, 2015</w:t>
    </w:r>
    <w:r w:rsidRPr="003E1132">
      <w:rPr>
        <w:sz w:val="18"/>
        <w:szCs w:val="18"/>
      </w:rPr>
      <w:fldChar w:fldCharType="end"/>
    </w:r>
  </w:p>
  <w:p w14:paraId="44F042B9" w14:textId="77777777"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42BE" w14:textId="77777777"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24862">
      <w:rPr>
        <w:noProof/>
        <w:sz w:val="18"/>
        <w:szCs w:val="18"/>
      </w:rPr>
      <w:t>May 7, 2015</w:t>
    </w:r>
    <w:r w:rsidRPr="003E1132">
      <w:rPr>
        <w:sz w:val="18"/>
        <w:szCs w:val="18"/>
      </w:rPr>
      <w:fldChar w:fldCharType="end"/>
    </w:r>
  </w:p>
  <w:p w14:paraId="44F042BF" w14:textId="77777777"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74030" w14:textId="77777777" w:rsidR="00861B16" w:rsidRDefault="00861B16" w:rsidP="00110F55">
      <w:r>
        <w:separator/>
      </w:r>
    </w:p>
  </w:footnote>
  <w:footnote w:type="continuationSeparator" w:id="0">
    <w:p w14:paraId="3C6E63B6" w14:textId="77777777" w:rsidR="00861B16" w:rsidRDefault="00861B16" w:rsidP="00110F55">
      <w:r>
        <w:continuationSeparator/>
      </w:r>
    </w:p>
  </w:footnote>
  <w:footnote w:id="1">
    <w:p w14:paraId="44F042C2" w14:textId="77777777"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w:t>
      </w:r>
      <w:r w:rsidR="008A6DB7">
        <w:rPr>
          <w:rFonts w:ascii="Times New Roman" w:hAnsi="Times New Roman"/>
          <w:sz w:val="16"/>
          <w:szCs w:val="16"/>
        </w:rPr>
        <w:t xml:space="preserve"> </w:t>
      </w:r>
      <w:r w:rsidRPr="00D255F0">
        <w:rPr>
          <w:rFonts w:ascii="Times New Roman" w:hAnsi="Times New Roman"/>
          <w:sz w:val="16"/>
          <w:szCs w:val="16"/>
        </w:rPr>
        <w:t xml:space="preserve">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14:paraId="44F042C3" w14:textId="77777777"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14:paraId="44F042C4" w14:textId="77777777" w:rsidR="00BA22EC" w:rsidRPr="00E720B3" w:rsidRDefault="00BA22EC">
      <w:pPr>
        <w:pStyle w:val="FootnoteText"/>
        <w:rPr>
          <w:rFonts w:ascii="Times New Roman" w:hAnsi="Times New Roman"/>
          <w:sz w:val="16"/>
          <w:szCs w:val="16"/>
        </w:rPr>
      </w:pPr>
    </w:p>
  </w:footnote>
  <w:footnote w:id="2">
    <w:p w14:paraId="44F042C5" w14:textId="77777777"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w:t>
      </w:r>
      <w:r w:rsidR="008A6DB7">
        <w:rPr>
          <w:rFonts w:ascii="Times New Roman" w:hAnsi="Times New Roman"/>
          <w:sz w:val="16"/>
          <w:szCs w:val="16"/>
        </w:rPr>
        <w:t xml:space="preserve"> </w:t>
      </w:r>
      <w:r w:rsidRPr="00D255F0">
        <w:rPr>
          <w:rFonts w:ascii="Times New Roman" w:hAnsi="Times New Roman"/>
          <w:sz w:val="16"/>
          <w:szCs w:val="16"/>
        </w:rPr>
        <w:t xml:space="preserve">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14:paraId="44F042C6" w14:textId="77777777" w:rsidR="00BA22EC" w:rsidRPr="00E720B3" w:rsidRDefault="00BA22EC">
      <w:pPr>
        <w:pStyle w:val="FootnoteText"/>
        <w:rPr>
          <w:rFonts w:ascii="Times New Roman" w:hAnsi="Times New Roman"/>
          <w:sz w:val="16"/>
          <w:szCs w:val="16"/>
        </w:rPr>
      </w:pPr>
    </w:p>
  </w:footnote>
  <w:footnote w:id="3">
    <w:p w14:paraId="44F042C7" w14:textId="77777777"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14:paraId="44F042C8" w14:textId="77777777" w:rsidR="00BA22EC" w:rsidRPr="007528A9" w:rsidRDefault="00BA22EC">
      <w:pPr>
        <w:pStyle w:val="FootnoteText"/>
        <w:rPr>
          <w:sz w:val="16"/>
          <w:szCs w:val="16"/>
        </w:rPr>
      </w:pPr>
    </w:p>
  </w:footnote>
  <w:footnote w:id="4">
    <w:p w14:paraId="44F042C9" w14:textId="77777777"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14:paraId="44F042CA" w14:textId="77777777"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42BA" w14:textId="77777777" w:rsidR="00754ECC" w:rsidRDefault="00754ECC" w:rsidP="00754ECC">
    <w:pPr>
      <w:pStyle w:val="Header"/>
      <w:jc w:val="center"/>
      <w:rPr>
        <w:rFonts w:ascii="Arial" w:hAnsi="Arial"/>
      </w:rPr>
    </w:pPr>
    <w:r>
      <w:rPr>
        <w:rFonts w:ascii="Arial" w:hAnsi="Arial"/>
        <w:noProof/>
      </w:rPr>
      <w:drawing>
        <wp:inline distT="0" distB="0" distL="0" distR="0" wp14:anchorId="44F042C0" wp14:editId="44F042C1">
          <wp:extent cx="673100" cy="6731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14:paraId="44F042BB" w14:textId="77777777"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14:paraId="44F042BC" w14:textId="77777777"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14:paraId="44F042BD" w14:textId="77777777"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D38CE"/>
    <w:multiLevelType w:val="multilevel"/>
    <w:tmpl w:val="69FA317A"/>
    <w:lvl w:ilvl="0">
      <w:start w:val="1"/>
      <w:numFmt w:val="decimal"/>
      <w:pStyle w:val="HeadingList"/>
      <w:lvlText w:val="%1."/>
      <w:lvlJc w:val="left"/>
      <w:pPr>
        <w:ind w:left="504" w:hanging="50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077735C"/>
    <w:multiLevelType w:val="multilevel"/>
    <w:tmpl w:val="0F581418"/>
    <w:lvl w:ilvl="0">
      <w:start w:val="1"/>
      <w:numFmt w:val="decimal"/>
      <w:pStyle w:val="CodeIndent"/>
      <w:lvlText w:val="%1."/>
      <w:lvlJc w:val="right"/>
      <w:pPr>
        <w:ind w:left="720" w:hanging="288"/>
      </w:pPr>
      <w:rPr>
        <w:rFonts w:hint="default"/>
      </w:rPr>
    </w:lvl>
    <w:lvl w:ilvl="1">
      <w:start w:val="1"/>
      <w:numFmt w:val="decimal"/>
      <w:lvlText w:val="%1.%2"/>
      <w:lvlJc w:val="left"/>
      <w:pPr>
        <w:tabs>
          <w:tab w:val="num" w:pos="1080"/>
        </w:tabs>
        <w:ind w:left="1224" w:hanging="504"/>
      </w:pPr>
      <w:rPr>
        <w:rFonts w:hint="default"/>
      </w:rPr>
    </w:lvl>
    <w:lvl w:ilvl="2">
      <w:start w:val="1"/>
      <w:numFmt w:val="lowerLetter"/>
      <w:lvlText w:val="%3."/>
      <w:lvlJc w:val="right"/>
      <w:pPr>
        <w:ind w:left="1728"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nsid w:val="7FAB06F3"/>
    <w:multiLevelType w:val="multilevel"/>
    <w:tmpl w:val="70E8F27C"/>
    <w:lvl w:ilvl="0">
      <w:start w:val="1"/>
      <w:numFmt w:val="decimal"/>
      <w:lvlText w:val="%1."/>
      <w:lvlJc w:val="right"/>
      <w:pPr>
        <w:ind w:left="720" w:hanging="288"/>
      </w:pPr>
      <w:rPr>
        <w:rFonts w:hint="default"/>
      </w:rPr>
    </w:lvl>
    <w:lvl w:ilvl="1">
      <w:start w:val="1"/>
      <w:numFmt w:val="decimal"/>
      <w:lvlText w:val="%1.%2"/>
      <w:lvlJc w:val="left"/>
      <w:pPr>
        <w:tabs>
          <w:tab w:val="num" w:pos="1080"/>
        </w:tabs>
        <w:ind w:left="1224" w:hanging="504"/>
      </w:pPr>
      <w:rPr>
        <w:rFonts w:hint="default"/>
      </w:rPr>
    </w:lvl>
    <w:lvl w:ilvl="2">
      <w:start w:val="1"/>
      <w:numFmt w:val="lowerLetter"/>
      <w:lvlText w:val="%3."/>
      <w:lvlJc w:val="right"/>
      <w:pPr>
        <w:ind w:left="1584"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7"/>
  </w:num>
  <w:num w:numId="3">
    <w:abstractNumId w:val="1"/>
  </w:num>
  <w:num w:numId="4">
    <w:abstractNumId w:val="2"/>
  </w:num>
  <w:num w:numId="5">
    <w:abstractNumId w:val="10"/>
  </w:num>
  <w:num w:numId="6">
    <w:abstractNumId w:val="8"/>
  </w:num>
  <w:num w:numId="7">
    <w:abstractNumId w:val="4"/>
  </w:num>
  <w:num w:numId="8">
    <w:abstractNumId w:val="9"/>
  </w:num>
  <w:num w:numId="9">
    <w:abstractNumId w:val="3"/>
  </w:num>
  <w:num w:numId="10">
    <w:abstractNumId w:val="6"/>
  </w:num>
  <w:num w:numId="11">
    <w:abstractNumId w:val="6"/>
    <w:lvlOverride w:ilvl="0">
      <w:lvl w:ilvl="0">
        <w:start w:val="1"/>
        <w:numFmt w:val="decimal"/>
        <w:pStyle w:val="CodeIndent"/>
        <w:lvlText w:val="%1."/>
        <w:lvlJc w:val="right"/>
        <w:pPr>
          <w:ind w:left="720" w:hanging="288"/>
        </w:pPr>
        <w:rPr>
          <w:rFonts w:hint="default"/>
        </w:rPr>
      </w:lvl>
    </w:lvlOverride>
    <w:lvlOverride w:ilvl="1">
      <w:lvl w:ilvl="1">
        <w:start w:val="1"/>
        <w:numFmt w:val="decimal"/>
        <w:lvlText w:val="%1.%2"/>
        <w:lvlJc w:val="left"/>
        <w:pPr>
          <w:tabs>
            <w:tab w:val="num" w:pos="1080"/>
          </w:tabs>
          <w:ind w:left="1224" w:hanging="504"/>
        </w:pPr>
        <w:rPr>
          <w:rFonts w:hint="default"/>
        </w:rPr>
      </w:lvl>
    </w:lvlOverride>
    <w:lvlOverride w:ilvl="2">
      <w:lvl w:ilvl="2">
        <w:start w:val="1"/>
        <w:numFmt w:val="lowerLetter"/>
        <w:lvlText w:val="%3."/>
        <w:lvlJc w:val="right"/>
        <w:pPr>
          <w:ind w:left="1728"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11"/>
  </w:num>
  <w:num w:numId="13">
    <w:abstractNumId w:val="6"/>
    <w:lvlOverride w:ilvl="0">
      <w:lvl w:ilvl="0">
        <w:start w:val="1"/>
        <w:numFmt w:val="decimal"/>
        <w:pStyle w:val="CodeIndent"/>
        <w:lvlText w:val="%1."/>
        <w:lvlJc w:val="right"/>
        <w:pPr>
          <w:ind w:left="720" w:hanging="288"/>
        </w:pPr>
        <w:rPr>
          <w:rFonts w:hint="default"/>
        </w:rPr>
      </w:lvl>
    </w:lvlOverride>
    <w:lvlOverride w:ilvl="1">
      <w:lvl w:ilvl="1">
        <w:start w:val="1"/>
        <w:numFmt w:val="decimal"/>
        <w:lvlText w:val="%1.%2"/>
        <w:lvlJc w:val="left"/>
        <w:pPr>
          <w:tabs>
            <w:tab w:val="num" w:pos="1080"/>
          </w:tabs>
          <w:ind w:left="1224" w:hanging="504"/>
        </w:pPr>
        <w:rPr>
          <w:rFonts w:hint="default"/>
        </w:rPr>
      </w:lvl>
    </w:lvlOverride>
    <w:lvlOverride w:ilvl="2">
      <w:lvl w:ilvl="2">
        <w:start w:val="1"/>
        <w:numFmt w:val="lowerLetter"/>
        <w:lvlText w:val="%3."/>
        <w:lvlJc w:val="right"/>
        <w:pPr>
          <w:ind w:left="1584" w:hanging="216"/>
        </w:pPr>
        <w:rPr>
          <w:rFonts w:hint="default"/>
        </w:rPr>
      </w:lvl>
    </w:lvlOverride>
    <w:lvlOverride w:ilvl="3">
      <w:lvl w:ilvl="3">
        <w:start w:val="1"/>
        <w:numFmt w:val="lowerRoman"/>
        <w:lvlText w:val="%4."/>
        <w:lvlJc w:val="left"/>
        <w:pPr>
          <w:ind w:left="2016"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6"/>
    <w:lvlOverride w:ilvl="0">
      <w:lvl w:ilvl="0">
        <w:start w:val="1"/>
        <w:numFmt w:val="decimal"/>
        <w:pStyle w:val="CodeIndent"/>
        <w:lvlText w:val="%1."/>
        <w:lvlJc w:val="right"/>
        <w:pPr>
          <w:ind w:left="720" w:hanging="288"/>
        </w:pPr>
        <w:rPr>
          <w:rFonts w:hint="default"/>
        </w:rPr>
      </w:lvl>
    </w:lvlOverride>
    <w:lvlOverride w:ilvl="1">
      <w:lvl w:ilvl="1">
        <w:start w:val="1"/>
        <w:numFmt w:val="decimal"/>
        <w:lvlText w:val="%1.%2"/>
        <w:lvlJc w:val="left"/>
        <w:pPr>
          <w:tabs>
            <w:tab w:val="num" w:pos="1080"/>
          </w:tabs>
          <w:ind w:left="1224" w:hanging="504"/>
        </w:pPr>
        <w:rPr>
          <w:rFonts w:hint="default"/>
        </w:rPr>
      </w:lvl>
    </w:lvlOverride>
    <w:lvlOverride w:ilvl="2">
      <w:lvl w:ilvl="2">
        <w:start w:val="1"/>
        <w:numFmt w:val="lowerLetter"/>
        <w:lvlText w:val="%3."/>
        <w:lvlJc w:val="right"/>
        <w:pPr>
          <w:ind w:left="1584" w:hanging="360"/>
        </w:pPr>
        <w:rPr>
          <w:rFonts w:hint="default"/>
        </w:rPr>
      </w:lvl>
    </w:lvlOverride>
    <w:lvlOverride w:ilvl="3">
      <w:lvl w:ilvl="3">
        <w:start w:val="1"/>
        <w:numFmt w:val="lowerRoman"/>
        <w:lvlText w:val="%4."/>
        <w:lvlJc w:val="left"/>
        <w:pPr>
          <w:tabs>
            <w:tab w:val="num" w:pos="1656"/>
          </w:tabs>
          <w:ind w:left="1656" w:hanging="432"/>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6"/>
    <w:lvlOverride w:ilvl="0">
      <w:lvl w:ilvl="0">
        <w:start w:val="1"/>
        <w:numFmt w:val="decimal"/>
        <w:pStyle w:val="CodeIndent"/>
        <w:lvlText w:val="%1."/>
        <w:lvlJc w:val="right"/>
        <w:pPr>
          <w:ind w:left="720" w:hanging="288"/>
        </w:pPr>
        <w:rPr>
          <w:rFonts w:hint="default"/>
        </w:rPr>
      </w:lvl>
    </w:lvlOverride>
    <w:lvlOverride w:ilvl="1">
      <w:lvl w:ilvl="1">
        <w:start w:val="1"/>
        <w:numFmt w:val="decimal"/>
        <w:lvlText w:val="%1.%2"/>
        <w:lvlJc w:val="left"/>
        <w:pPr>
          <w:tabs>
            <w:tab w:val="num" w:pos="1080"/>
          </w:tabs>
          <w:ind w:left="1224" w:hanging="504"/>
        </w:pPr>
        <w:rPr>
          <w:rFonts w:hint="default"/>
        </w:rPr>
      </w:lvl>
    </w:lvlOverride>
    <w:lvlOverride w:ilvl="2">
      <w:lvl w:ilvl="2">
        <w:start w:val="1"/>
        <w:numFmt w:val="lowerLetter"/>
        <w:lvlText w:val="%3."/>
        <w:lvlJc w:val="right"/>
        <w:pPr>
          <w:ind w:left="1584" w:hanging="360"/>
        </w:pPr>
        <w:rPr>
          <w:rFonts w:hint="default"/>
        </w:rPr>
      </w:lvl>
    </w:lvlOverride>
    <w:lvlOverride w:ilvl="3">
      <w:lvl w:ilvl="3">
        <w:start w:val="1"/>
        <w:numFmt w:val="lowerRoman"/>
        <w:lvlText w:val="%4."/>
        <w:lvlJc w:val="left"/>
        <w:pPr>
          <w:tabs>
            <w:tab w:val="num" w:pos="1656"/>
          </w:tabs>
          <w:ind w:left="1872" w:hanging="216"/>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6"/>
    <w:lvlOverride w:ilvl="0">
      <w:lvl w:ilvl="0">
        <w:start w:val="1"/>
        <w:numFmt w:val="decimal"/>
        <w:pStyle w:val="CodeIndent"/>
        <w:lvlText w:val="%1."/>
        <w:lvlJc w:val="right"/>
        <w:pPr>
          <w:ind w:left="720" w:hanging="288"/>
        </w:pPr>
        <w:rPr>
          <w:rFonts w:hint="default"/>
        </w:rPr>
      </w:lvl>
    </w:lvlOverride>
    <w:lvlOverride w:ilvl="1">
      <w:lvl w:ilvl="1">
        <w:start w:val="1"/>
        <w:numFmt w:val="decimal"/>
        <w:lvlText w:val="%1.%2"/>
        <w:lvlJc w:val="left"/>
        <w:pPr>
          <w:tabs>
            <w:tab w:val="num" w:pos="1080"/>
          </w:tabs>
          <w:ind w:left="1224" w:hanging="504"/>
        </w:pPr>
        <w:rPr>
          <w:rFonts w:hint="default"/>
        </w:rPr>
      </w:lvl>
    </w:lvlOverride>
    <w:lvlOverride w:ilvl="2">
      <w:lvl w:ilvl="2">
        <w:start w:val="1"/>
        <w:numFmt w:val="lowerLetter"/>
        <w:lvlText w:val="%3."/>
        <w:lvlJc w:val="right"/>
        <w:pPr>
          <w:ind w:left="1584" w:hanging="360"/>
        </w:pPr>
        <w:rPr>
          <w:rFonts w:hint="default"/>
        </w:rPr>
      </w:lvl>
    </w:lvlOverride>
    <w:lvlOverride w:ilvl="3">
      <w:lvl w:ilvl="3">
        <w:start w:val="1"/>
        <w:numFmt w:val="lowerRoman"/>
        <w:lvlText w:val="%4."/>
        <w:lvlJc w:val="left"/>
        <w:pPr>
          <w:tabs>
            <w:tab w:val="num" w:pos="1656"/>
          </w:tabs>
          <w:ind w:left="1944"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 w:ilvl="0">
        <w:start w:val="1"/>
        <w:numFmt w:val="decimal"/>
        <w:pStyle w:val="HeadingList"/>
        <w:lvlText w:val="%1."/>
        <w:lvlJc w:val="left"/>
        <w:pPr>
          <w:ind w:left="576" w:hanging="576"/>
        </w:pPr>
        <w:rPr>
          <w:rFonts w:hint="default"/>
          <w:b/>
        </w:rPr>
      </w:lvl>
    </w:lvlOverride>
    <w:lvlOverride w:ilvl="1">
      <w:lvl w:ilvl="1">
        <w:start w:val="1"/>
        <w:numFmt w:val="lowerLetter"/>
        <w:lvlText w:val="%2."/>
        <w:lvlJc w:val="left"/>
        <w:pPr>
          <w:ind w:left="1224" w:hanging="504"/>
        </w:pPr>
        <w:rPr>
          <w:rFonts w:hint="default"/>
        </w:rPr>
      </w:lvl>
    </w:lvlOverride>
    <w:lvlOverride w:ilvl="2">
      <w:lvl w:ilvl="2">
        <w:start w:val="1"/>
        <w:numFmt w:val="lowerRoman"/>
        <w:lvlText w:val="%3."/>
        <w:lvlJc w:val="right"/>
        <w:pPr>
          <w:ind w:left="1440" w:hanging="21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08CA"/>
    <w:rsid w:val="00075F76"/>
    <w:rsid w:val="00082B95"/>
    <w:rsid w:val="000835B8"/>
    <w:rsid w:val="000C25C1"/>
    <w:rsid w:val="000D755D"/>
    <w:rsid w:val="000F53B4"/>
    <w:rsid w:val="000F721F"/>
    <w:rsid w:val="00110F55"/>
    <w:rsid w:val="00120084"/>
    <w:rsid w:val="00133212"/>
    <w:rsid w:val="0016341B"/>
    <w:rsid w:val="00180891"/>
    <w:rsid w:val="001C0D81"/>
    <w:rsid w:val="001D0B5E"/>
    <w:rsid w:val="001D4EC7"/>
    <w:rsid w:val="001E456B"/>
    <w:rsid w:val="002020FC"/>
    <w:rsid w:val="0020492D"/>
    <w:rsid w:val="002051A6"/>
    <w:rsid w:val="00211AD1"/>
    <w:rsid w:val="00227B70"/>
    <w:rsid w:val="002365DA"/>
    <w:rsid w:val="00243532"/>
    <w:rsid w:val="002545F1"/>
    <w:rsid w:val="00256274"/>
    <w:rsid w:val="0029621B"/>
    <w:rsid w:val="002A15CB"/>
    <w:rsid w:val="002E7439"/>
    <w:rsid w:val="002F26F5"/>
    <w:rsid w:val="002F6438"/>
    <w:rsid w:val="002F7507"/>
    <w:rsid w:val="00300162"/>
    <w:rsid w:val="00313FF3"/>
    <w:rsid w:val="00320225"/>
    <w:rsid w:val="0033146D"/>
    <w:rsid w:val="003473BF"/>
    <w:rsid w:val="0038770A"/>
    <w:rsid w:val="003917F8"/>
    <w:rsid w:val="003A0F34"/>
    <w:rsid w:val="003A33C8"/>
    <w:rsid w:val="003A34DB"/>
    <w:rsid w:val="003A6595"/>
    <w:rsid w:val="003A7797"/>
    <w:rsid w:val="003C0F56"/>
    <w:rsid w:val="003C6C0A"/>
    <w:rsid w:val="003D3243"/>
    <w:rsid w:val="003D7AEB"/>
    <w:rsid w:val="003E1132"/>
    <w:rsid w:val="003E55CD"/>
    <w:rsid w:val="003F04BC"/>
    <w:rsid w:val="003F08BE"/>
    <w:rsid w:val="003F0FD9"/>
    <w:rsid w:val="003F33B2"/>
    <w:rsid w:val="003F42A2"/>
    <w:rsid w:val="004244C8"/>
    <w:rsid w:val="004268DA"/>
    <w:rsid w:val="00450763"/>
    <w:rsid w:val="00470328"/>
    <w:rsid w:val="004A172E"/>
    <w:rsid w:val="004A786B"/>
    <w:rsid w:val="004B0207"/>
    <w:rsid w:val="004B5701"/>
    <w:rsid w:val="004C5BFC"/>
    <w:rsid w:val="004D417F"/>
    <w:rsid w:val="004D68A9"/>
    <w:rsid w:val="004E087B"/>
    <w:rsid w:val="00502A26"/>
    <w:rsid w:val="00502C30"/>
    <w:rsid w:val="00514761"/>
    <w:rsid w:val="00523321"/>
    <w:rsid w:val="005400B0"/>
    <w:rsid w:val="005471E3"/>
    <w:rsid w:val="00552BDC"/>
    <w:rsid w:val="00586A99"/>
    <w:rsid w:val="00603175"/>
    <w:rsid w:val="00607D20"/>
    <w:rsid w:val="00616522"/>
    <w:rsid w:val="006223A8"/>
    <w:rsid w:val="00627A01"/>
    <w:rsid w:val="006309FD"/>
    <w:rsid w:val="0063479B"/>
    <w:rsid w:val="00637014"/>
    <w:rsid w:val="006607C5"/>
    <w:rsid w:val="00667F18"/>
    <w:rsid w:val="00675E73"/>
    <w:rsid w:val="00684BD7"/>
    <w:rsid w:val="00690B56"/>
    <w:rsid w:val="006A706F"/>
    <w:rsid w:val="006B12E1"/>
    <w:rsid w:val="006B7688"/>
    <w:rsid w:val="006B782D"/>
    <w:rsid w:val="006D0826"/>
    <w:rsid w:val="006D08D9"/>
    <w:rsid w:val="007100B9"/>
    <w:rsid w:val="0071704D"/>
    <w:rsid w:val="0072082E"/>
    <w:rsid w:val="0072394F"/>
    <w:rsid w:val="00724862"/>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1B16"/>
    <w:rsid w:val="008650E6"/>
    <w:rsid w:val="00867EED"/>
    <w:rsid w:val="00872C59"/>
    <w:rsid w:val="00873296"/>
    <w:rsid w:val="0087578E"/>
    <w:rsid w:val="008806BC"/>
    <w:rsid w:val="008A6DB7"/>
    <w:rsid w:val="008B3708"/>
    <w:rsid w:val="008F2473"/>
    <w:rsid w:val="00904963"/>
    <w:rsid w:val="00916C2B"/>
    <w:rsid w:val="0092257B"/>
    <w:rsid w:val="0092653D"/>
    <w:rsid w:val="009359D1"/>
    <w:rsid w:val="0096271B"/>
    <w:rsid w:val="00965EED"/>
    <w:rsid w:val="009A5583"/>
    <w:rsid w:val="009B169E"/>
    <w:rsid w:val="009B7373"/>
    <w:rsid w:val="009B75F2"/>
    <w:rsid w:val="009D1245"/>
    <w:rsid w:val="009E0F3E"/>
    <w:rsid w:val="009F2267"/>
    <w:rsid w:val="00A17AED"/>
    <w:rsid w:val="00A22418"/>
    <w:rsid w:val="00A26B2F"/>
    <w:rsid w:val="00A45348"/>
    <w:rsid w:val="00A87E19"/>
    <w:rsid w:val="00A91B50"/>
    <w:rsid w:val="00AB3F11"/>
    <w:rsid w:val="00AB555C"/>
    <w:rsid w:val="00AB7E58"/>
    <w:rsid w:val="00B002D8"/>
    <w:rsid w:val="00B067EF"/>
    <w:rsid w:val="00B40DE6"/>
    <w:rsid w:val="00B70C0E"/>
    <w:rsid w:val="00B7203D"/>
    <w:rsid w:val="00B75D4C"/>
    <w:rsid w:val="00B928C3"/>
    <w:rsid w:val="00BA1D4E"/>
    <w:rsid w:val="00BA22EC"/>
    <w:rsid w:val="00BB1D76"/>
    <w:rsid w:val="00BE1D37"/>
    <w:rsid w:val="00BE1E8B"/>
    <w:rsid w:val="00C23B88"/>
    <w:rsid w:val="00C40E7E"/>
    <w:rsid w:val="00C43DE9"/>
    <w:rsid w:val="00C7097D"/>
    <w:rsid w:val="00C74967"/>
    <w:rsid w:val="00C80605"/>
    <w:rsid w:val="00C91593"/>
    <w:rsid w:val="00CC0D13"/>
    <w:rsid w:val="00CC1473"/>
    <w:rsid w:val="00CC1844"/>
    <w:rsid w:val="00CC3D5F"/>
    <w:rsid w:val="00CC65F9"/>
    <w:rsid w:val="00CE5E29"/>
    <w:rsid w:val="00D00EEE"/>
    <w:rsid w:val="00D17C4C"/>
    <w:rsid w:val="00D255F0"/>
    <w:rsid w:val="00D27702"/>
    <w:rsid w:val="00D61232"/>
    <w:rsid w:val="00D65EA7"/>
    <w:rsid w:val="00D73011"/>
    <w:rsid w:val="00D807B3"/>
    <w:rsid w:val="00D937D7"/>
    <w:rsid w:val="00D96B31"/>
    <w:rsid w:val="00D96E40"/>
    <w:rsid w:val="00DC3F1F"/>
    <w:rsid w:val="00DD24FC"/>
    <w:rsid w:val="00DE676D"/>
    <w:rsid w:val="00DF7283"/>
    <w:rsid w:val="00E16D5E"/>
    <w:rsid w:val="00E36028"/>
    <w:rsid w:val="00E4676B"/>
    <w:rsid w:val="00E720B3"/>
    <w:rsid w:val="00E72D6B"/>
    <w:rsid w:val="00E74552"/>
    <w:rsid w:val="00EA30B1"/>
    <w:rsid w:val="00EB1DAB"/>
    <w:rsid w:val="00EC001A"/>
    <w:rsid w:val="00EC75B4"/>
    <w:rsid w:val="00EC7C6A"/>
    <w:rsid w:val="00ED31B9"/>
    <w:rsid w:val="00F216D9"/>
    <w:rsid w:val="00F22CDB"/>
    <w:rsid w:val="00F24BA3"/>
    <w:rsid w:val="00F44A9D"/>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44F0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63"/>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CodeIndent">
    <w:name w:val="Code Indent"/>
    <w:basedOn w:val="Normal"/>
    <w:qFormat/>
    <w:rsid w:val="00AB7E58"/>
    <w:pPr>
      <w:numPr>
        <w:numId w:val="10"/>
      </w:numPr>
    </w:pPr>
    <w:rPr>
      <w:sz w:val="20"/>
    </w:rPr>
  </w:style>
  <w:style w:type="paragraph" w:customStyle="1" w:styleId="HeadingList">
    <w:name w:val="Heading List"/>
    <w:basedOn w:val="Normal"/>
    <w:qFormat/>
    <w:rsid w:val="00450763"/>
    <w:pPr>
      <w:numPr>
        <w:numId w:val="17"/>
      </w:numPr>
      <w:spacing w:before="120" w:after="120"/>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63"/>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CodeIndent">
    <w:name w:val="Code Indent"/>
    <w:basedOn w:val="Normal"/>
    <w:qFormat/>
    <w:rsid w:val="00AB7E58"/>
    <w:pPr>
      <w:numPr>
        <w:numId w:val="10"/>
      </w:numPr>
    </w:pPr>
    <w:rPr>
      <w:sz w:val="20"/>
    </w:rPr>
  </w:style>
  <w:style w:type="paragraph" w:customStyle="1" w:styleId="HeadingList">
    <w:name w:val="Heading List"/>
    <w:basedOn w:val="Normal"/>
    <w:qFormat/>
    <w:rsid w:val="00450763"/>
    <w:pPr>
      <w:numPr>
        <w:numId w:val="17"/>
      </w:numPr>
      <w:spacing w:before="120" w:after="120"/>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File.ashx?cid=18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BD737E-272D-4E7D-9972-80271D96FB8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A007-7D5C-4D3F-A312-31261E23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2015-03-12T20:05:00Z</cp:lastPrinted>
  <dcterms:created xsi:type="dcterms:W3CDTF">2015-05-07T17:33:00Z</dcterms:created>
  <dcterms:modified xsi:type="dcterms:W3CDTF">2015-05-07T17:33:00Z</dcterms:modified>
</cp:coreProperties>
</file>