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E90551" w:rsidP="00E90551">
      <w:pPr>
        <w:tabs>
          <w:tab w:val="left" w:pos="-720"/>
        </w:tabs>
        <w:jc w:val="right"/>
        <w:rPr>
          <w:rFonts w:ascii="Times New Roman" w:hAnsi="Times New Roman"/>
          <w:b/>
        </w:rPr>
      </w:pPr>
      <w:r>
        <w:rPr>
          <w:rFonts w:ascii="Times New Roman" w:hAnsi="Times New Roman"/>
          <w:b/>
        </w:rPr>
        <w:t>15-008</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A732D3">
        <w:rPr>
          <w:rFonts w:ascii="Times New Roman" w:hAnsi="Times New Roman"/>
          <w:szCs w:val="24"/>
        </w:rPr>
        <w:fldChar w:fldCharType="begin">
          <w:ffData>
            <w:name w:val=""/>
            <w:enabled/>
            <w:calcOnExit w:val="0"/>
            <w:checkBox>
              <w:sizeAuto/>
              <w:default w:val="1"/>
            </w:checkBox>
          </w:ffData>
        </w:fldChar>
      </w:r>
      <w:r w:rsidR="00CE5996">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A732D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CE5996" w:rsidRPr="00206705" w:rsidRDefault="00243532" w:rsidP="00243532">
      <w:pPr>
        <w:tabs>
          <w:tab w:val="left" w:pos="-720"/>
        </w:tabs>
        <w:rPr>
          <w:rFonts w:ascii="Times New Roman" w:hAnsi="Times New Roman"/>
          <w:szCs w:val="24"/>
          <w:u w:val="single"/>
        </w:rPr>
      </w:pPr>
      <w:r w:rsidRPr="007464D5">
        <w:rPr>
          <w:rFonts w:ascii="Times New Roman" w:hAnsi="Times New Roman"/>
          <w:b/>
          <w:szCs w:val="24"/>
        </w:rPr>
        <w:tab/>
      </w:r>
      <w:r w:rsidR="00CE5996" w:rsidRPr="00206705">
        <w:rPr>
          <w:rFonts w:ascii="Times New Roman" w:hAnsi="Times New Roman"/>
          <w:szCs w:val="24"/>
          <w:u w:val="single"/>
        </w:rPr>
        <w:t>IBC Section 2902.2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206705" w:rsidRDefault="004A172E" w:rsidP="00BB1D76">
      <w:pPr>
        <w:tabs>
          <w:tab w:val="left" w:pos="-720"/>
        </w:tabs>
        <w:rPr>
          <w:rFonts w:ascii="Times New Roman" w:hAnsi="Times New Roman"/>
          <w:szCs w:val="24"/>
          <w:u w:val="single"/>
        </w:rPr>
      </w:pPr>
      <w:r w:rsidRPr="007464D5">
        <w:rPr>
          <w:rFonts w:ascii="Times New Roman" w:hAnsi="Times New Roman"/>
          <w:szCs w:val="24"/>
        </w:rPr>
        <w:tab/>
      </w:r>
      <w:r w:rsidR="00E51A5E" w:rsidRPr="00206705">
        <w:rPr>
          <w:rFonts w:ascii="Times New Roman" w:hAnsi="Times New Roman"/>
          <w:szCs w:val="24"/>
          <w:u w:val="single"/>
        </w:rPr>
        <w:t>Separate Restroom Facilities in Small Restaurants</w:t>
      </w:r>
    </w:p>
    <w:p w:rsidR="00CC1473" w:rsidRDefault="00CE5996" w:rsidP="00BB1D76">
      <w:pPr>
        <w:tabs>
          <w:tab w:val="left" w:pos="-720"/>
        </w:tabs>
        <w:rPr>
          <w:rFonts w:ascii="Times New Roman" w:hAnsi="Times New Roman"/>
        </w:rPr>
      </w:pPr>
      <w:r>
        <w:rPr>
          <w:rFonts w:ascii="Times New Roman" w:hAnsi="Times New Roman"/>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9B5361">
      <w:pPr>
        <w:tabs>
          <w:tab w:val="left" w:pos="-720"/>
        </w:tabs>
        <w:spacing w:line="276" w:lineRule="auto"/>
        <w:ind w:left="2160" w:hanging="1440"/>
        <w:rPr>
          <w:rFonts w:ascii="Times New Roman" w:hAnsi="Times New Roman"/>
          <w:b/>
        </w:rPr>
      </w:pP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9B5361">
        <w:rPr>
          <w:rFonts w:ascii="Times New Roman" w:hAnsi="Times New Roman"/>
        </w:rPr>
        <w:t xml:space="preserve">Bryan Hampson, Representing </w:t>
      </w:r>
      <w:r w:rsidR="00E51A5E" w:rsidRPr="00E51A5E">
        <w:rPr>
          <w:rFonts w:ascii="Times New Roman" w:hAnsi="Times New Roman"/>
        </w:rPr>
        <w:t>Washington Association of Building Officials</w:t>
      </w:r>
      <w:r w:rsidR="00912BA7">
        <w:rPr>
          <w:rFonts w:ascii="Times New Roman" w:hAnsi="Times New Roman"/>
        </w:rPr>
        <w:t>, Technical Code Development Committee</w:t>
      </w:r>
    </w:p>
    <w:p w:rsidR="00243532" w:rsidRPr="009B5361"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9B5361">
        <w:rPr>
          <w:rFonts w:ascii="Times New Roman" w:hAnsi="Times New Roman"/>
          <w:b/>
        </w:rPr>
        <w:tab/>
      </w:r>
      <w:r w:rsidR="009B5361">
        <w:rPr>
          <w:rFonts w:ascii="Times New Roman" w:hAnsi="Times New Roman"/>
        </w:rPr>
        <w:t>City of Kenmore, Development Services Director</w:t>
      </w:r>
    </w:p>
    <w:p w:rsidR="00BB1D76" w:rsidRPr="009B5361"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9B5361">
        <w:rPr>
          <w:rFonts w:ascii="Times New Roman" w:hAnsi="Times New Roman"/>
          <w:b/>
        </w:rPr>
        <w:tab/>
      </w:r>
      <w:r w:rsidR="009B5361">
        <w:rPr>
          <w:rFonts w:ascii="Times New Roman" w:hAnsi="Times New Roman"/>
          <w:b/>
        </w:rPr>
        <w:tab/>
      </w:r>
      <w:r w:rsidR="009B5361">
        <w:rPr>
          <w:rFonts w:ascii="Times New Roman" w:hAnsi="Times New Roman"/>
        </w:rPr>
        <w:t>February 23,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E51A5E">
        <w:rPr>
          <w:rFonts w:ascii="Times New Roman" w:hAnsi="Times New Roman"/>
          <w:b/>
        </w:rPr>
        <w:tab/>
      </w:r>
      <w:r w:rsidR="00E51A5E" w:rsidRPr="00E51A5E">
        <w:rPr>
          <w:rFonts w:ascii="Times New Roman" w:hAnsi="Times New Roman"/>
        </w:rPr>
        <w:t>Bryan Hampson</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9B5361">
        <w:rPr>
          <w:rFonts w:ascii="Times New Roman" w:hAnsi="Times New Roman"/>
          <w:b/>
        </w:rPr>
        <w:tab/>
      </w:r>
      <w:r w:rsidR="009B5361">
        <w:rPr>
          <w:rFonts w:ascii="Times New Roman" w:hAnsi="Times New Roman"/>
          <w:b/>
        </w:rPr>
        <w:tab/>
      </w:r>
      <w:r w:rsidR="009B5361">
        <w:rPr>
          <w:rFonts w:ascii="Times New Roman" w:hAnsi="Times New Roman"/>
        </w:rPr>
        <w:t>City of Kenmore, Development Services Director</w:t>
      </w:r>
    </w:p>
    <w:p w:rsidR="00BB1D76" w:rsidRPr="00E51A5E"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E51A5E">
        <w:rPr>
          <w:rFonts w:ascii="Times New Roman" w:hAnsi="Times New Roman"/>
          <w:b/>
        </w:rPr>
        <w:tab/>
      </w:r>
      <w:r w:rsidR="00E51A5E" w:rsidRPr="00E51A5E">
        <w:rPr>
          <w:rFonts w:ascii="Times New Roman" w:hAnsi="Times New Roman"/>
        </w:rPr>
        <w:t>18120 68</w:t>
      </w:r>
      <w:r w:rsidR="00E51A5E" w:rsidRPr="00E51A5E">
        <w:rPr>
          <w:rFonts w:ascii="Times New Roman" w:hAnsi="Times New Roman"/>
          <w:vertAlign w:val="superscript"/>
        </w:rPr>
        <w:t>th</w:t>
      </w:r>
      <w:r w:rsidR="00E51A5E" w:rsidRPr="00E51A5E">
        <w:rPr>
          <w:rFonts w:ascii="Times New Roman" w:hAnsi="Times New Roman"/>
        </w:rPr>
        <w:t xml:space="preserve"> AVE NE</w:t>
      </w:r>
    </w:p>
    <w:p w:rsidR="00E51A5E" w:rsidRPr="00E51A5E" w:rsidRDefault="00E51A5E" w:rsidP="00243532">
      <w:pPr>
        <w:tabs>
          <w:tab w:val="left" w:pos="-720"/>
        </w:tabs>
        <w:spacing w:line="276" w:lineRule="auto"/>
        <w:rPr>
          <w:rFonts w:ascii="Times New Roman" w:hAnsi="Times New Roman"/>
        </w:rPr>
      </w:pPr>
      <w:r w:rsidRPr="00E51A5E">
        <w:rPr>
          <w:rFonts w:ascii="Times New Roman" w:hAnsi="Times New Roman"/>
        </w:rPr>
        <w:tab/>
      </w:r>
      <w:r w:rsidRPr="00E51A5E">
        <w:rPr>
          <w:rFonts w:ascii="Times New Roman" w:hAnsi="Times New Roman"/>
        </w:rPr>
        <w:tab/>
      </w:r>
      <w:r w:rsidRPr="00E51A5E">
        <w:rPr>
          <w:rFonts w:ascii="Times New Roman" w:hAnsi="Times New Roman"/>
        </w:rPr>
        <w:tab/>
        <w:t>Kenmore WA 98021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E51A5E" w:rsidRPr="00E51A5E">
        <w:rPr>
          <w:rFonts w:ascii="Times New Roman" w:hAnsi="Times New Roman"/>
        </w:rPr>
        <w:t>425-398-8900</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E51A5E" w:rsidRPr="00E51A5E">
        <w:rPr>
          <w:rFonts w:ascii="Times New Roman" w:hAnsi="Times New Roman"/>
        </w:rPr>
        <w:t>bhampson@kenmorewa.gov</w:t>
      </w:r>
      <w:r w:rsidR="00E51A5E">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proofErr w:type="gramStart"/>
      <w:r w:rsidR="009B169E">
        <w:rPr>
          <w:rFonts w:ascii="Times New Roman" w:hAnsi="Times New Roman"/>
          <w:b/>
        </w:rPr>
        <w:t>)</w:t>
      </w:r>
      <w:r>
        <w:rPr>
          <w:rFonts w:ascii="Times New Roman" w:hAnsi="Times New Roman"/>
        </w:rPr>
        <w:t xml:space="preserve"> </w:t>
      </w:r>
      <w:r w:rsidR="00E51A5E">
        <w:rPr>
          <w:rFonts w:ascii="Times New Roman" w:hAnsi="Times New Roman"/>
        </w:rPr>
        <w:t xml:space="preserve"> </w:t>
      </w:r>
      <w:r w:rsidR="00E51A5E">
        <w:rPr>
          <w:rFonts w:ascii="Times New Roman" w:hAnsi="Times New Roman"/>
          <w:u w:val="single"/>
        </w:rPr>
        <w:t>IBC</w:t>
      </w:r>
      <w:proofErr w:type="gramEnd"/>
      <w:r>
        <w:rPr>
          <w:rFonts w:ascii="Times New Roman" w:hAnsi="Times New Roman"/>
        </w:rPr>
        <w:t>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E51A5E">
        <w:rPr>
          <w:rFonts w:ascii="Times New Roman" w:hAnsi="Times New Roman"/>
        </w:rPr>
        <w:t xml:space="preserve"> </w:t>
      </w:r>
      <w:r w:rsidR="00E51A5E">
        <w:rPr>
          <w:rFonts w:ascii="Times New Roman" w:hAnsi="Times New Roman"/>
          <w:u w:val="single"/>
        </w:rPr>
        <w:t>2902.2</w:t>
      </w:r>
      <w:r>
        <w:rPr>
          <w:rFonts w:ascii="Times New Roman" w:hAnsi="Times New Roman"/>
        </w:rPr>
        <w:t>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4B0207" w:rsidP="00FB746A">
      <w:pPr>
        <w:tabs>
          <w:tab w:val="left" w:pos="-720"/>
        </w:tabs>
        <w:rPr>
          <w:rFonts w:ascii="Times New Roman" w:hAnsi="Times New Roman"/>
        </w:rPr>
      </w:pPr>
      <w:r>
        <w:rPr>
          <w:rFonts w:ascii="Times New Roman" w:hAnsi="Times New Roman"/>
        </w:rPr>
        <w:tab/>
      </w:r>
      <w:r w:rsidR="00BB1D76">
        <w:rPr>
          <w:rFonts w:ascii="Times New Roman" w:hAnsi="Times New Roman"/>
        </w:rPr>
        <w:t>Amend section to read as follows:</w:t>
      </w:r>
    </w:p>
    <w:p w:rsidR="0072394F" w:rsidRDefault="0072394F" w:rsidP="00BB1D76">
      <w:pPr>
        <w:tabs>
          <w:tab w:val="left" w:pos="-720"/>
          <w:tab w:val="left" w:pos="0"/>
          <w:tab w:val="left" w:pos="720"/>
        </w:tabs>
        <w:rPr>
          <w:rFonts w:ascii="Times New Roman" w:hAnsi="Times New Roman"/>
        </w:rPr>
      </w:pPr>
    </w:p>
    <w:p w:rsidR="00E51A5E" w:rsidRDefault="00E56D23" w:rsidP="004B7DD2">
      <w:pPr>
        <w:tabs>
          <w:tab w:val="left" w:pos="-720"/>
        </w:tabs>
        <w:rPr>
          <w:rFonts w:ascii="Times New Roman" w:hAnsi="Times New Roman"/>
        </w:rPr>
      </w:pPr>
      <w:r>
        <w:rPr>
          <w:rFonts w:ascii="Times New Roman" w:hAnsi="Times New Roman"/>
          <w:b/>
        </w:rPr>
        <w:t xml:space="preserve">2902.2 Separate Facilities. </w:t>
      </w:r>
      <w:r>
        <w:rPr>
          <w:rFonts w:ascii="Times New Roman" w:hAnsi="Times New Roman"/>
        </w:rPr>
        <w:t>Where plumbing fixtures are required, separate facilities shall be provided for each sex.</w:t>
      </w:r>
    </w:p>
    <w:p w:rsidR="00E56D23" w:rsidRDefault="00E56D23" w:rsidP="004B7DD2">
      <w:pPr>
        <w:tabs>
          <w:tab w:val="left" w:pos="-720"/>
        </w:tabs>
        <w:rPr>
          <w:rFonts w:ascii="Times New Roman" w:hAnsi="Times New Roman"/>
          <w:b/>
        </w:rPr>
      </w:pPr>
      <w:r>
        <w:rPr>
          <w:rFonts w:ascii="Times New Roman" w:hAnsi="Times New Roman"/>
          <w:b/>
        </w:rPr>
        <w:t>Exceptions:</w:t>
      </w:r>
    </w:p>
    <w:p w:rsidR="00E56D23" w:rsidRDefault="00E56D23" w:rsidP="004B7DD2">
      <w:pPr>
        <w:pStyle w:val="ListParagraph"/>
        <w:numPr>
          <w:ilvl w:val="0"/>
          <w:numId w:val="10"/>
        </w:numPr>
        <w:tabs>
          <w:tab w:val="left" w:pos="-720"/>
        </w:tabs>
        <w:ind w:left="540" w:hanging="270"/>
        <w:rPr>
          <w:rFonts w:ascii="Times New Roman" w:hAnsi="Times New Roman"/>
        </w:rPr>
      </w:pPr>
      <w:r>
        <w:rPr>
          <w:rFonts w:ascii="Times New Roman" w:hAnsi="Times New Roman"/>
        </w:rPr>
        <w:t>Separate facilities shal</w:t>
      </w:r>
      <w:r w:rsidR="004B7DD2">
        <w:rPr>
          <w:rFonts w:ascii="Times New Roman" w:hAnsi="Times New Roman"/>
        </w:rPr>
        <w:t>l not be required fo</w:t>
      </w:r>
      <w:r>
        <w:rPr>
          <w:rFonts w:ascii="Times New Roman" w:hAnsi="Times New Roman"/>
        </w:rPr>
        <w:t>r</w:t>
      </w:r>
      <w:r w:rsidR="004B7DD2">
        <w:rPr>
          <w:rFonts w:ascii="Times New Roman" w:hAnsi="Times New Roman"/>
        </w:rPr>
        <w:t xml:space="preserve"> </w:t>
      </w:r>
      <w:r>
        <w:rPr>
          <w:rFonts w:ascii="Times New Roman" w:hAnsi="Times New Roman"/>
        </w:rPr>
        <w:t>d</w:t>
      </w:r>
      <w:r w:rsidR="004B7DD2">
        <w:rPr>
          <w:rFonts w:ascii="Times New Roman" w:hAnsi="Times New Roman"/>
        </w:rPr>
        <w:t>w</w:t>
      </w:r>
      <w:r>
        <w:rPr>
          <w:rFonts w:ascii="Times New Roman" w:hAnsi="Times New Roman"/>
        </w:rPr>
        <w:t>elling units and sleeping un</w:t>
      </w:r>
      <w:r w:rsidR="004B7DD2">
        <w:rPr>
          <w:rFonts w:ascii="Times New Roman" w:hAnsi="Times New Roman"/>
        </w:rPr>
        <w:t>it</w:t>
      </w:r>
      <w:r>
        <w:rPr>
          <w:rFonts w:ascii="Times New Roman" w:hAnsi="Times New Roman"/>
        </w:rPr>
        <w:t>s.</w:t>
      </w:r>
    </w:p>
    <w:p w:rsidR="00E56D23" w:rsidRDefault="00E56D23" w:rsidP="004B7DD2">
      <w:pPr>
        <w:pStyle w:val="ListParagraph"/>
        <w:numPr>
          <w:ilvl w:val="0"/>
          <w:numId w:val="10"/>
        </w:numPr>
        <w:tabs>
          <w:tab w:val="left" w:pos="-720"/>
        </w:tabs>
        <w:ind w:left="540" w:hanging="270"/>
        <w:rPr>
          <w:rFonts w:ascii="Times New Roman" w:hAnsi="Times New Roman"/>
        </w:rPr>
      </w:pPr>
      <w:r>
        <w:rPr>
          <w:rFonts w:ascii="Times New Roman" w:hAnsi="Times New Roman"/>
        </w:rPr>
        <w:t>Separate facilities shall not be required in structures or tenant spaces</w:t>
      </w:r>
      <w:r w:rsidR="004B7DD2">
        <w:rPr>
          <w:rFonts w:ascii="Times New Roman" w:hAnsi="Times New Roman"/>
        </w:rPr>
        <w:t xml:space="preserve"> with a total occupant load, including both employees and customers, of 15 or fewer.</w:t>
      </w:r>
    </w:p>
    <w:p w:rsidR="004B7DD2" w:rsidRDefault="004B7DD2" w:rsidP="004B7DD2">
      <w:pPr>
        <w:pStyle w:val="ListParagraph"/>
        <w:numPr>
          <w:ilvl w:val="0"/>
          <w:numId w:val="10"/>
        </w:numPr>
        <w:tabs>
          <w:tab w:val="left" w:pos="-720"/>
        </w:tabs>
        <w:ind w:left="540" w:hanging="270"/>
        <w:rPr>
          <w:rFonts w:ascii="Times New Roman" w:hAnsi="Times New Roman"/>
        </w:rPr>
      </w:pPr>
      <w:r>
        <w:rPr>
          <w:rFonts w:ascii="Times New Roman" w:hAnsi="Times New Roman"/>
        </w:rPr>
        <w:t>Separate facilities shall not be required in mercantile occupancies in which the maximum occupant load is 100 or less.</w:t>
      </w:r>
    </w:p>
    <w:p w:rsidR="004B7DD2" w:rsidRPr="00E56D23" w:rsidRDefault="004B7DD2" w:rsidP="004B7DD2">
      <w:pPr>
        <w:pStyle w:val="ListParagraph"/>
        <w:numPr>
          <w:ilvl w:val="0"/>
          <w:numId w:val="10"/>
        </w:numPr>
        <w:tabs>
          <w:tab w:val="left" w:pos="-720"/>
        </w:tabs>
        <w:ind w:left="540" w:hanging="270"/>
        <w:rPr>
          <w:rFonts w:ascii="Times New Roman" w:hAnsi="Times New Roman"/>
        </w:rPr>
      </w:pPr>
      <w:r>
        <w:rPr>
          <w:rFonts w:ascii="Times New Roman" w:hAnsi="Times New Roman"/>
          <w:u w:val="single"/>
        </w:rPr>
        <w:t>Separate facilities shall not be required in spaces primarily used for drinking or dining with a total occupant load, including both employees and customers, of 30 or fewer.</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4B7DD2" w:rsidRDefault="004B7DD2" w:rsidP="004B7DD2">
      <w:pPr>
        <w:tabs>
          <w:tab w:val="left" w:pos="-720"/>
          <w:tab w:val="left" w:pos="0"/>
          <w:tab w:val="left" w:pos="720"/>
        </w:tabs>
        <w:rPr>
          <w:rFonts w:ascii="Times New Roman" w:hAnsi="Times New Roman"/>
          <w:szCs w:val="24"/>
        </w:rPr>
      </w:pPr>
    </w:p>
    <w:p w:rsidR="004B7DD2" w:rsidRPr="004B7DD2" w:rsidRDefault="004B7DD2" w:rsidP="004B7DD2">
      <w:pPr>
        <w:pStyle w:val="NormalWeb"/>
        <w:spacing w:before="0" w:beforeAutospacing="0" w:after="0" w:afterAutospacing="0" w:line="270" w:lineRule="atLeast"/>
      </w:pPr>
      <w:r w:rsidRPr="004B7DD2">
        <w:t xml:space="preserve">Currently smaller drinking or dining establishments, e.g. sandwich shops, coffee shops, wineries and breweries with tasting rooms, etc., would be required to provide separate men’s and women’s restroom facilities when the occupant load exceeds 15, including both employees and customers. Typically there is one existing restroom and a kitchen or service area that may have one or two employees.  This means that, if the dining area is greater than 195 square feet, separate restroom facilities are required (based on an assembly, </w:t>
      </w:r>
      <w:proofErr w:type="spellStart"/>
      <w:r w:rsidRPr="004B7DD2">
        <w:t>unconcentrated</w:t>
      </w:r>
      <w:proofErr w:type="spellEnd"/>
      <w:r w:rsidRPr="004B7DD2">
        <w:t xml:space="preserve"> occupant load factor of 15 people per square foot for 13 people). If a new restroom is constructed, it </w:t>
      </w:r>
      <w:r>
        <w:t xml:space="preserve">is </w:t>
      </w:r>
      <w:r w:rsidRPr="004B7DD2">
        <w:t>required to be accessible. A small accessible restroom needs approximately 60 square feet of space. This may require leasing or purchasing additional space to accommodate a second restroom or reducing the size of the dining area.  The additional restroom is unnecessary to serve the sanitary needs of the occupants of a small establishment.</w:t>
      </w:r>
    </w:p>
    <w:p w:rsidR="004B7DD2" w:rsidRPr="004B7DD2" w:rsidRDefault="004B7DD2" w:rsidP="004B7DD2">
      <w:pPr>
        <w:pStyle w:val="NormalWeb"/>
        <w:spacing w:before="0" w:beforeAutospacing="0" w:after="0" w:afterAutospacing="0" w:line="270" w:lineRule="atLeast"/>
      </w:pPr>
    </w:p>
    <w:p w:rsidR="004B7DD2" w:rsidRPr="004B7DD2" w:rsidRDefault="004B7DD2" w:rsidP="004B7DD2">
      <w:pPr>
        <w:pStyle w:val="NormalWeb"/>
        <w:spacing w:before="0" w:beforeAutospacing="0" w:after="0" w:afterAutospacing="0" w:line="270" w:lineRule="atLeast"/>
      </w:pPr>
      <w:r w:rsidRPr="004B7DD2">
        <w:t>In addition to leasing or purchasing the added space is the cost of physical construction of the facility. The restaurant industry assumes a maximum rent or lease of 8% based on gross sales. The separate restroom adds 25% (approximately) in floor space but adds nothing to the gross revenues. By requiring a separate restroom at 30 persons, there could be 420 sq. ft. (with two employees) non-fixed seating. Small businesses would have a much better chance of survival by lowering the cost of lease and/or construction when they can spread that cost over a larger customer base.</w:t>
      </w:r>
    </w:p>
    <w:p w:rsidR="004B7DD2" w:rsidRPr="004B7DD2" w:rsidRDefault="004B7DD2" w:rsidP="004B7DD2">
      <w:pPr>
        <w:tabs>
          <w:tab w:val="left" w:pos="-720"/>
          <w:tab w:val="left" w:pos="0"/>
          <w:tab w:val="left" w:pos="720"/>
        </w:tabs>
        <w:rPr>
          <w:rFonts w:ascii="Times New Roman" w:hAnsi="Times New Roman"/>
          <w:szCs w:val="24"/>
        </w:rPr>
      </w:pP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A732D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00B75D4C" w:rsidRPr="0087578E">
        <w:rPr>
          <w:rFonts w:ascii="Times New Roman" w:hAnsi="Times New Roman"/>
          <w:sz w:val="24"/>
          <w:szCs w:val="24"/>
        </w:rPr>
        <w:instrText xml:space="preserve"> FORMCHECKBOX </w:instrText>
      </w:r>
      <w:r w:rsidR="00E90551">
        <w:rPr>
          <w:rFonts w:ascii="Times New Roman" w:hAnsi="Times New Roman"/>
          <w:sz w:val="24"/>
          <w:szCs w:val="24"/>
        </w:rPr>
      </w:r>
      <w:r w:rsidR="00E90551">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A732D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E90551">
        <w:rPr>
          <w:rFonts w:ascii="Times New Roman" w:hAnsi="Times New Roman"/>
          <w:sz w:val="24"/>
          <w:szCs w:val="24"/>
        </w:rPr>
      </w:r>
      <w:r w:rsidR="00E90551">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A732D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E90551">
        <w:rPr>
          <w:rFonts w:ascii="Times New Roman" w:hAnsi="Times New Roman"/>
          <w:sz w:val="24"/>
          <w:szCs w:val="24"/>
        </w:rPr>
      </w:r>
      <w:r w:rsidR="00E90551">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A732D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E90551">
        <w:rPr>
          <w:rFonts w:ascii="Times New Roman" w:hAnsi="Times New Roman"/>
          <w:sz w:val="24"/>
          <w:szCs w:val="24"/>
        </w:rPr>
      </w:r>
      <w:r w:rsidR="00E90551">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A732D3"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sidR="00A85D81">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206705" w:rsidRDefault="00206705" w:rsidP="00B75D4C">
      <w:pPr>
        <w:tabs>
          <w:tab w:val="left" w:pos="-720"/>
          <w:tab w:val="left" w:pos="0"/>
          <w:tab w:val="left" w:pos="720"/>
        </w:tabs>
        <w:ind w:left="1080"/>
        <w:rPr>
          <w:rFonts w:ascii="Times New Roman" w:hAnsi="Times New Roman"/>
          <w:szCs w:val="24"/>
        </w:rPr>
      </w:pPr>
    </w:p>
    <w:p w:rsidR="00206705" w:rsidRDefault="00206705" w:rsidP="00B75D4C">
      <w:pPr>
        <w:tabs>
          <w:tab w:val="left" w:pos="-720"/>
          <w:tab w:val="left" w:pos="0"/>
          <w:tab w:val="left" w:pos="720"/>
        </w:tabs>
        <w:ind w:left="1080"/>
        <w:rPr>
          <w:rFonts w:ascii="Times New Roman" w:hAnsi="Times New Roman"/>
          <w:szCs w:val="24"/>
        </w:rPr>
      </w:pPr>
    </w:p>
    <w:p w:rsidR="00206705" w:rsidRDefault="00206705" w:rsidP="00B75D4C">
      <w:pPr>
        <w:tabs>
          <w:tab w:val="left" w:pos="-720"/>
          <w:tab w:val="left" w:pos="0"/>
          <w:tab w:val="left" w:pos="720"/>
        </w:tabs>
        <w:ind w:left="1080"/>
        <w:rPr>
          <w:rFonts w:ascii="Times New Roman" w:hAnsi="Times New Roman"/>
          <w:szCs w:val="24"/>
        </w:rPr>
      </w:pPr>
    </w:p>
    <w:p w:rsidR="00206705" w:rsidRDefault="00206705" w:rsidP="00B75D4C">
      <w:pPr>
        <w:tabs>
          <w:tab w:val="left" w:pos="-720"/>
          <w:tab w:val="left" w:pos="0"/>
          <w:tab w:val="left" w:pos="720"/>
        </w:tabs>
        <w:ind w:left="1080"/>
        <w:rPr>
          <w:rFonts w:ascii="Times New Roman" w:hAnsi="Times New Roman"/>
          <w:szCs w:val="24"/>
        </w:rPr>
      </w:pPr>
    </w:p>
    <w:p w:rsidR="00206705" w:rsidRDefault="00206705" w:rsidP="00B75D4C">
      <w:pPr>
        <w:tabs>
          <w:tab w:val="left" w:pos="-720"/>
          <w:tab w:val="left" w:pos="0"/>
          <w:tab w:val="left" w:pos="720"/>
        </w:tabs>
        <w:ind w:left="1080"/>
        <w:rPr>
          <w:rFonts w:ascii="Times New Roman" w:hAnsi="Times New Roman"/>
          <w:szCs w:val="24"/>
        </w:rPr>
      </w:pP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lastRenderedPageBreak/>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A732D3">
        <w:rPr>
          <w:rFonts w:ascii="Times New Roman" w:hAnsi="Times New Roman"/>
          <w:szCs w:val="24"/>
        </w:rPr>
        <w:fldChar w:fldCharType="begin">
          <w:ffData>
            <w:name w:val=""/>
            <w:enabled/>
            <w:calcOnExit w:val="0"/>
            <w:checkBox>
              <w:sizeAuto/>
              <w:default w:val="1"/>
            </w:checkBox>
          </w:ffData>
        </w:fldChar>
      </w:r>
      <w:r w:rsidR="004B7DD2">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732D3"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E90551">
        <w:rPr>
          <w:rFonts w:ascii="Times New Roman" w:hAnsi="Times New Roman"/>
          <w:szCs w:val="24"/>
        </w:rPr>
      </w:r>
      <w:r w:rsidR="00E90551">
        <w:rPr>
          <w:rFonts w:ascii="Times New Roman" w:hAnsi="Times New Roman"/>
          <w:szCs w:val="24"/>
        </w:rPr>
        <w:fldChar w:fldCharType="separate"/>
      </w:r>
      <w:r w:rsidR="00A732D3"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F8568A" w:rsidRDefault="00F8568A" w:rsidP="00E16D5E">
      <w:pPr>
        <w:ind w:left="720"/>
        <w:rPr>
          <w:rFonts w:ascii="Times New Roman" w:hAnsi="Times New Roman"/>
          <w:szCs w:val="24"/>
        </w:rPr>
      </w:pPr>
      <w:r>
        <w:rPr>
          <w:rFonts w:ascii="Times New Roman" w:hAnsi="Times New Roman"/>
          <w:szCs w:val="24"/>
        </w:rPr>
        <w:t xml:space="preserve">The owner would benefit financially by not having to provide </w:t>
      </w:r>
      <w:r w:rsidR="00FE226A">
        <w:rPr>
          <w:rFonts w:ascii="Times New Roman" w:hAnsi="Times New Roman"/>
          <w:szCs w:val="24"/>
        </w:rPr>
        <w:t xml:space="preserve">a </w:t>
      </w:r>
      <w:r>
        <w:rPr>
          <w:rFonts w:ascii="Times New Roman" w:hAnsi="Times New Roman"/>
          <w:szCs w:val="24"/>
        </w:rPr>
        <w:t xml:space="preserve">separate, or two restroom facilities. </w:t>
      </w:r>
      <w:r w:rsidR="005516B3">
        <w:rPr>
          <w:rFonts w:ascii="Times New Roman" w:hAnsi="Times New Roman"/>
          <w:szCs w:val="24"/>
        </w:rPr>
        <w:t xml:space="preserve">There would be </w:t>
      </w:r>
      <w:r>
        <w:rPr>
          <w:rFonts w:ascii="Times New Roman" w:hAnsi="Times New Roman"/>
          <w:szCs w:val="24"/>
        </w:rPr>
        <w:t>no additional costs to the owner, customer, or governmental jurisdiction. However, there may be a substantial cost benefit to the owner or tenant if only required to provide one restroom.</w:t>
      </w:r>
    </w:p>
    <w:p w:rsidR="00F8568A" w:rsidRDefault="00F8568A" w:rsidP="00E16D5E">
      <w:pPr>
        <w:ind w:left="720"/>
        <w:rPr>
          <w:rFonts w:ascii="Times New Roman" w:hAnsi="Times New Roman"/>
          <w:szCs w:val="24"/>
        </w:rPr>
      </w:pPr>
    </w:p>
    <w:p w:rsidR="005516B3" w:rsidRDefault="00D31970" w:rsidP="00E16D5E">
      <w:pPr>
        <w:ind w:left="720"/>
        <w:rPr>
          <w:rFonts w:ascii="Times New Roman" w:hAnsi="Times New Roman"/>
          <w:szCs w:val="24"/>
        </w:rPr>
      </w:pPr>
      <w:r>
        <w:rPr>
          <w:rFonts w:ascii="Times New Roman" w:hAnsi="Times New Roman"/>
          <w:szCs w:val="24"/>
        </w:rPr>
        <w:t xml:space="preserve">The initial construction costs for a </w:t>
      </w:r>
      <w:r w:rsidR="00A85D81">
        <w:rPr>
          <w:rFonts w:ascii="Times New Roman" w:hAnsi="Times New Roman"/>
          <w:szCs w:val="24"/>
        </w:rPr>
        <w:t>new accessible commercial restroom</w:t>
      </w:r>
      <w:r>
        <w:rPr>
          <w:rFonts w:ascii="Times New Roman" w:hAnsi="Times New Roman"/>
          <w:szCs w:val="24"/>
        </w:rPr>
        <w:t xml:space="preserve"> </w:t>
      </w:r>
      <w:r w:rsidR="009532A8">
        <w:rPr>
          <w:rFonts w:ascii="Times New Roman" w:hAnsi="Times New Roman"/>
          <w:szCs w:val="24"/>
        </w:rPr>
        <w:t xml:space="preserve">may </w:t>
      </w:r>
      <w:r>
        <w:rPr>
          <w:rFonts w:ascii="Times New Roman" w:hAnsi="Times New Roman"/>
          <w:szCs w:val="24"/>
        </w:rPr>
        <w:t xml:space="preserve">vary based on building constraints, building drain size, location and condition, and restroom size and materials. </w:t>
      </w:r>
      <w:r w:rsidR="00F8568A">
        <w:rPr>
          <w:rFonts w:ascii="Times New Roman" w:hAnsi="Times New Roman"/>
          <w:szCs w:val="24"/>
        </w:rPr>
        <w:t>Typical</w:t>
      </w:r>
      <w:r w:rsidR="000C4B9E">
        <w:rPr>
          <w:rFonts w:ascii="Times New Roman" w:hAnsi="Times New Roman"/>
          <w:szCs w:val="24"/>
        </w:rPr>
        <w:t xml:space="preserve">ly, for a new restroom, without building or plumbing constraints and using standard materials and finishes the cost per is </w:t>
      </w:r>
      <w:r w:rsidR="00A85D81">
        <w:rPr>
          <w:rFonts w:ascii="Times New Roman" w:hAnsi="Times New Roman"/>
          <w:szCs w:val="24"/>
        </w:rPr>
        <w:t>approximately $200</w:t>
      </w:r>
      <w:r w:rsidR="00F86FDA">
        <w:rPr>
          <w:rFonts w:ascii="Times New Roman" w:hAnsi="Times New Roman"/>
          <w:szCs w:val="24"/>
        </w:rPr>
        <w:t xml:space="preserve"> per square foot</w:t>
      </w:r>
      <w:r w:rsidR="000C4B9E">
        <w:rPr>
          <w:rFonts w:ascii="Times New Roman" w:hAnsi="Times New Roman"/>
          <w:szCs w:val="24"/>
        </w:rPr>
        <w:t xml:space="preserve">. </w:t>
      </w:r>
      <w:r w:rsidR="00F8568A">
        <w:rPr>
          <w:rFonts w:ascii="Times New Roman" w:hAnsi="Times New Roman"/>
          <w:szCs w:val="24"/>
        </w:rPr>
        <w:t>Theoretically,</w:t>
      </w:r>
      <w:r w:rsidR="005516B3">
        <w:rPr>
          <w:rFonts w:ascii="Times New Roman" w:hAnsi="Times New Roman"/>
          <w:szCs w:val="24"/>
        </w:rPr>
        <w:t xml:space="preserve"> a 60 square foot restroom could cost approximately $12,000. </w:t>
      </w:r>
      <w:r w:rsidR="00F8568A">
        <w:rPr>
          <w:rFonts w:ascii="Times New Roman" w:hAnsi="Times New Roman"/>
          <w:szCs w:val="24"/>
        </w:rPr>
        <w:t>However, i</w:t>
      </w:r>
      <w:r w:rsidR="005516B3">
        <w:rPr>
          <w:rFonts w:ascii="Times New Roman" w:hAnsi="Times New Roman"/>
          <w:szCs w:val="24"/>
        </w:rPr>
        <w:t xml:space="preserve">f building constraints </w:t>
      </w:r>
      <w:r w:rsidR="009532A8">
        <w:rPr>
          <w:rFonts w:ascii="Times New Roman" w:hAnsi="Times New Roman"/>
          <w:szCs w:val="24"/>
        </w:rPr>
        <w:t xml:space="preserve">are encountered, </w:t>
      </w:r>
      <w:r w:rsidR="005516B3">
        <w:rPr>
          <w:rFonts w:ascii="Times New Roman" w:hAnsi="Times New Roman"/>
          <w:szCs w:val="24"/>
        </w:rPr>
        <w:t>plumbing systems require substantial alterations or if additional floor space must be acquired then these costs could increase substantially.</w:t>
      </w:r>
      <w:r w:rsidR="00F8568A">
        <w:rPr>
          <w:rFonts w:ascii="Times New Roman" w:hAnsi="Times New Roman"/>
          <w:szCs w:val="24"/>
        </w:rPr>
        <w:t xml:space="preserve"> On</w:t>
      </w:r>
      <w:r w:rsidR="005516B3">
        <w:rPr>
          <w:rFonts w:ascii="Times New Roman" w:hAnsi="Times New Roman"/>
          <w:szCs w:val="24"/>
        </w:rPr>
        <w:t xml:space="preserve">going operation costs include </w:t>
      </w:r>
      <w:r w:rsidR="00F8568A">
        <w:rPr>
          <w:rFonts w:ascii="Times New Roman" w:hAnsi="Times New Roman"/>
          <w:szCs w:val="24"/>
        </w:rPr>
        <w:t xml:space="preserve">the businesses </w:t>
      </w:r>
      <w:r w:rsidR="005516B3">
        <w:rPr>
          <w:rFonts w:ascii="Times New Roman" w:hAnsi="Times New Roman"/>
          <w:szCs w:val="24"/>
        </w:rPr>
        <w:t xml:space="preserve">loss of gross revenue due to </w:t>
      </w:r>
      <w:r w:rsidR="00F86FDA">
        <w:rPr>
          <w:rFonts w:ascii="Times New Roman" w:hAnsi="Times New Roman"/>
          <w:szCs w:val="24"/>
        </w:rPr>
        <w:t xml:space="preserve">loss of dining </w:t>
      </w:r>
      <w:r w:rsidR="005516B3">
        <w:rPr>
          <w:rFonts w:ascii="Times New Roman" w:hAnsi="Times New Roman"/>
          <w:szCs w:val="24"/>
        </w:rPr>
        <w:t>space the restroom takes up</w:t>
      </w:r>
      <w:r w:rsidR="00F8568A">
        <w:rPr>
          <w:rFonts w:ascii="Times New Roman" w:hAnsi="Times New Roman"/>
          <w:szCs w:val="24"/>
        </w:rPr>
        <w:t xml:space="preserve"> and the </w:t>
      </w:r>
      <w:r w:rsidR="009532A8">
        <w:rPr>
          <w:rFonts w:ascii="Times New Roman" w:hAnsi="Times New Roman"/>
          <w:szCs w:val="24"/>
        </w:rPr>
        <w:t xml:space="preserve">continuing </w:t>
      </w:r>
      <w:r w:rsidR="00F8568A">
        <w:rPr>
          <w:rFonts w:ascii="Times New Roman" w:hAnsi="Times New Roman"/>
          <w:szCs w:val="24"/>
        </w:rPr>
        <w:t xml:space="preserve">maintenance </w:t>
      </w:r>
      <w:r w:rsidR="009532A8">
        <w:rPr>
          <w:rFonts w:ascii="Times New Roman" w:hAnsi="Times New Roman"/>
          <w:szCs w:val="24"/>
        </w:rPr>
        <w:t>expenses.</w:t>
      </w:r>
    </w:p>
    <w:p w:rsidR="005516B3" w:rsidRDefault="005516B3" w:rsidP="00E16D5E">
      <w:pPr>
        <w:ind w:left="720"/>
        <w:rPr>
          <w:rFonts w:ascii="Times New Roman" w:hAnsi="Times New Roman"/>
          <w:szCs w:val="24"/>
        </w:rPr>
      </w:pP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620"/>
        <w:gridCol w:w="1260"/>
        <w:gridCol w:w="1530"/>
        <w:gridCol w:w="1530"/>
        <w:gridCol w:w="1710"/>
      </w:tblGrid>
      <w:tr w:rsidR="00E720B3" w:rsidRPr="0033146D" w:rsidTr="008023BF">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97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79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023BF">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62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26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023BF">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620" w:type="dxa"/>
          </w:tcPr>
          <w:p w:rsidR="002E7439" w:rsidRPr="0087578E" w:rsidRDefault="002E7439" w:rsidP="006223A8">
            <w:pPr>
              <w:tabs>
                <w:tab w:val="left" w:pos="4320"/>
              </w:tabs>
              <w:ind w:right="-1440"/>
              <w:rPr>
                <w:rFonts w:ascii="Times New Roman" w:hAnsi="Times New Roman"/>
                <w:szCs w:val="24"/>
              </w:rPr>
            </w:pPr>
          </w:p>
        </w:tc>
        <w:tc>
          <w:tcPr>
            <w:tcW w:w="126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023BF">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620" w:type="dxa"/>
          </w:tcPr>
          <w:p w:rsidR="002E7439" w:rsidRPr="0087578E" w:rsidRDefault="002E7439" w:rsidP="006223A8">
            <w:pPr>
              <w:tabs>
                <w:tab w:val="left" w:pos="4320"/>
              </w:tabs>
              <w:ind w:right="-1440"/>
              <w:rPr>
                <w:rFonts w:ascii="Times New Roman" w:hAnsi="Times New Roman"/>
                <w:szCs w:val="24"/>
              </w:rPr>
            </w:pPr>
          </w:p>
        </w:tc>
        <w:tc>
          <w:tcPr>
            <w:tcW w:w="126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023BF">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620" w:type="dxa"/>
          </w:tcPr>
          <w:p w:rsidR="002E7439" w:rsidRPr="0087578E" w:rsidRDefault="002E7439" w:rsidP="006223A8">
            <w:pPr>
              <w:tabs>
                <w:tab w:val="left" w:pos="4320"/>
              </w:tabs>
              <w:ind w:right="-1440"/>
              <w:rPr>
                <w:rFonts w:ascii="Times New Roman" w:hAnsi="Times New Roman"/>
                <w:szCs w:val="24"/>
              </w:rPr>
            </w:pPr>
          </w:p>
        </w:tc>
        <w:tc>
          <w:tcPr>
            <w:tcW w:w="126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023BF">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620" w:type="dxa"/>
          </w:tcPr>
          <w:p w:rsidR="002E7439" w:rsidRPr="008023BF" w:rsidRDefault="008023BF" w:rsidP="008023BF">
            <w:pPr>
              <w:tabs>
                <w:tab w:val="left" w:pos="4320"/>
              </w:tabs>
              <w:ind w:right="-1440"/>
              <w:rPr>
                <w:rFonts w:ascii="Times New Roman" w:hAnsi="Times New Roman"/>
                <w:b/>
                <w:szCs w:val="24"/>
              </w:rPr>
            </w:pPr>
            <w:r w:rsidRPr="008023BF">
              <w:rPr>
                <w:rFonts w:ascii="Times New Roman" w:hAnsi="Times New Roman"/>
                <w:b/>
                <w:szCs w:val="24"/>
              </w:rPr>
              <w:t>Yes- substantial</w:t>
            </w:r>
          </w:p>
        </w:tc>
        <w:tc>
          <w:tcPr>
            <w:tcW w:w="1260" w:type="dxa"/>
          </w:tcPr>
          <w:p w:rsidR="002E7439" w:rsidRPr="008023BF" w:rsidRDefault="002E7439" w:rsidP="006223A8">
            <w:pPr>
              <w:tabs>
                <w:tab w:val="left" w:pos="4320"/>
              </w:tabs>
              <w:ind w:right="-1440"/>
              <w:rPr>
                <w:rFonts w:ascii="Times New Roman" w:hAnsi="Times New Roman"/>
                <w:b/>
                <w:szCs w:val="24"/>
              </w:rPr>
            </w:pPr>
          </w:p>
        </w:tc>
        <w:tc>
          <w:tcPr>
            <w:tcW w:w="1530" w:type="dxa"/>
          </w:tcPr>
          <w:p w:rsidR="002E7439" w:rsidRPr="008023BF" w:rsidRDefault="002E7439" w:rsidP="006223A8">
            <w:pPr>
              <w:tabs>
                <w:tab w:val="left" w:pos="4320"/>
              </w:tabs>
              <w:ind w:right="-1440"/>
              <w:rPr>
                <w:rFonts w:ascii="Times New Roman" w:hAnsi="Times New Roman"/>
                <w:b/>
                <w:szCs w:val="24"/>
              </w:rPr>
            </w:pPr>
          </w:p>
        </w:tc>
        <w:tc>
          <w:tcPr>
            <w:tcW w:w="1530" w:type="dxa"/>
          </w:tcPr>
          <w:p w:rsidR="002E7439" w:rsidRPr="008023BF" w:rsidRDefault="002E7439" w:rsidP="006223A8">
            <w:pPr>
              <w:tabs>
                <w:tab w:val="left" w:pos="4320"/>
              </w:tabs>
              <w:ind w:right="-1440"/>
              <w:rPr>
                <w:rFonts w:ascii="Times New Roman" w:hAnsi="Times New Roman"/>
                <w:b/>
                <w:szCs w:val="24"/>
              </w:rPr>
            </w:pPr>
          </w:p>
        </w:tc>
        <w:tc>
          <w:tcPr>
            <w:tcW w:w="1710" w:type="dxa"/>
          </w:tcPr>
          <w:p w:rsidR="002E7439" w:rsidRPr="008023BF" w:rsidRDefault="008023BF" w:rsidP="006223A8">
            <w:pPr>
              <w:tabs>
                <w:tab w:val="left" w:pos="4320"/>
              </w:tabs>
              <w:ind w:right="-1440"/>
              <w:rPr>
                <w:rFonts w:ascii="Times New Roman" w:hAnsi="Times New Roman"/>
                <w:b/>
                <w:szCs w:val="24"/>
              </w:rPr>
            </w:pPr>
            <w:r w:rsidRPr="008023BF">
              <w:rPr>
                <w:rFonts w:ascii="Times New Roman" w:hAnsi="Times New Roman"/>
                <w:b/>
                <w:szCs w:val="24"/>
              </w:rPr>
              <w:t>Yes</w:t>
            </w:r>
          </w:p>
        </w:tc>
      </w:tr>
      <w:tr w:rsidR="002E7439" w:rsidRPr="0033146D" w:rsidTr="008023BF">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620" w:type="dxa"/>
          </w:tcPr>
          <w:p w:rsidR="002E7439" w:rsidRPr="0087578E" w:rsidRDefault="002E7439" w:rsidP="006223A8">
            <w:pPr>
              <w:tabs>
                <w:tab w:val="left" w:pos="4320"/>
              </w:tabs>
              <w:ind w:right="-1440"/>
              <w:rPr>
                <w:rFonts w:ascii="Times New Roman" w:hAnsi="Times New Roman"/>
                <w:szCs w:val="24"/>
              </w:rPr>
            </w:pPr>
          </w:p>
        </w:tc>
        <w:tc>
          <w:tcPr>
            <w:tcW w:w="126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023BF">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620" w:type="dxa"/>
          </w:tcPr>
          <w:p w:rsidR="002E7439" w:rsidRPr="0087578E" w:rsidRDefault="002E7439" w:rsidP="006223A8">
            <w:pPr>
              <w:tabs>
                <w:tab w:val="left" w:pos="4320"/>
              </w:tabs>
              <w:ind w:right="-1440"/>
              <w:rPr>
                <w:rFonts w:ascii="Times New Roman" w:hAnsi="Times New Roman"/>
                <w:szCs w:val="24"/>
              </w:rPr>
            </w:pPr>
          </w:p>
        </w:tc>
        <w:tc>
          <w:tcPr>
            <w:tcW w:w="126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9"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0"/>
      <w:headerReference w:type="first" r:id="rId11"/>
      <w:footerReference w:type="first" r:id="rId12"/>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6A" w:rsidRDefault="00FE226A" w:rsidP="00110F55">
      <w:r>
        <w:separator/>
      </w:r>
    </w:p>
  </w:endnote>
  <w:endnote w:type="continuationSeparator" w:id="0">
    <w:p w:rsidR="00FE226A" w:rsidRDefault="00FE226A"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6A" w:rsidRPr="003E1132" w:rsidRDefault="00A732D3">
    <w:pPr>
      <w:pStyle w:val="Footer"/>
      <w:rPr>
        <w:sz w:val="18"/>
        <w:szCs w:val="18"/>
      </w:rPr>
    </w:pPr>
    <w:r w:rsidRPr="003E1132">
      <w:rPr>
        <w:sz w:val="18"/>
        <w:szCs w:val="18"/>
      </w:rPr>
      <w:fldChar w:fldCharType="begin"/>
    </w:r>
    <w:r w:rsidR="00FE226A" w:rsidRPr="003E1132">
      <w:rPr>
        <w:sz w:val="18"/>
        <w:szCs w:val="18"/>
      </w:rPr>
      <w:instrText xml:space="preserve"> DATE \@ "MMMM d, yyyy" </w:instrText>
    </w:r>
    <w:r w:rsidRPr="003E1132">
      <w:rPr>
        <w:sz w:val="18"/>
        <w:szCs w:val="18"/>
      </w:rPr>
      <w:fldChar w:fldCharType="separate"/>
    </w:r>
    <w:r w:rsidR="00E90551">
      <w:rPr>
        <w:noProof/>
        <w:sz w:val="18"/>
        <w:szCs w:val="18"/>
      </w:rPr>
      <w:t>February 27, 2015</w:t>
    </w:r>
    <w:r w:rsidRPr="003E1132">
      <w:rPr>
        <w:sz w:val="18"/>
        <w:szCs w:val="18"/>
      </w:rPr>
      <w:fldChar w:fldCharType="end"/>
    </w:r>
  </w:p>
  <w:p w:rsidR="00FE226A" w:rsidRDefault="00FE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6A" w:rsidRPr="003E1132" w:rsidRDefault="00A732D3">
    <w:pPr>
      <w:pStyle w:val="Footer"/>
      <w:rPr>
        <w:sz w:val="18"/>
        <w:szCs w:val="18"/>
      </w:rPr>
    </w:pPr>
    <w:r w:rsidRPr="003E1132">
      <w:rPr>
        <w:sz w:val="18"/>
        <w:szCs w:val="18"/>
      </w:rPr>
      <w:fldChar w:fldCharType="begin"/>
    </w:r>
    <w:r w:rsidR="00FE226A" w:rsidRPr="003E1132">
      <w:rPr>
        <w:sz w:val="18"/>
        <w:szCs w:val="18"/>
      </w:rPr>
      <w:instrText xml:space="preserve"> DATE \@ "MMMM d, yyyy" </w:instrText>
    </w:r>
    <w:r w:rsidRPr="003E1132">
      <w:rPr>
        <w:sz w:val="18"/>
        <w:szCs w:val="18"/>
      </w:rPr>
      <w:fldChar w:fldCharType="separate"/>
    </w:r>
    <w:r w:rsidR="00E90551">
      <w:rPr>
        <w:noProof/>
        <w:sz w:val="18"/>
        <w:szCs w:val="18"/>
      </w:rPr>
      <w:t>February 27, 2015</w:t>
    </w:r>
    <w:r w:rsidRPr="003E1132">
      <w:rPr>
        <w:sz w:val="18"/>
        <w:szCs w:val="18"/>
      </w:rPr>
      <w:fldChar w:fldCharType="end"/>
    </w:r>
  </w:p>
  <w:p w:rsidR="00FE226A" w:rsidRDefault="00FE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6A" w:rsidRDefault="00FE226A" w:rsidP="00110F55">
      <w:r>
        <w:separator/>
      </w:r>
    </w:p>
  </w:footnote>
  <w:footnote w:type="continuationSeparator" w:id="0">
    <w:p w:rsidR="00FE226A" w:rsidRDefault="00FE226A" w:rsidP="00110F55">
      <w:r>
        <w:continuationSeparator/>
      </w:r>
    </w:p>
  </w:footnote>
  <w:footnote w:id="1">
    <w:p w:rsidR="00FE226A" w:rsidRDefault="00FE226A"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FE226A" w:rsidRPr="00E720B3" w:rsidRDefault="00FE226A"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FE226A" w:rsidRPr="00E720B3" w:rsidRDefault="00FE226A">
      <w:pPr>
        <w:pStyle w:val="FootnoteText"/>
        <w:rPr>
          <w:rFonts w:ascii="Times New Roman" w:hAnsi="Times New Roman"/>
          <w:sz w:val="16"/>
          <w:szCs w:val="16"/>
        </w:rPr>
      </w:pPr>
    </w:p>
  </w:footnote>
  <w:footnote w:id="2">
    <w:p w:rsidR="00FE226A" w:rsidRPr="00E720B3" w:rsidRDefault="00FE226A"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FE226A" w:rsidRPr="00E720B3" w:rsidRDefault="00FE226A">
      <w:pPr>
        <w:pStyle w:val="FootnoteText"/>
        <w:rPr>
          <w:rFonts w:ascii="Times New Roman" w:hAnsi="Times New Roman"/>
          <w:sz w:val="16"/>
          <w:szCs w:val="16"/>
        </w:rPr>
      </w:pPr>
    </w:p>
  </w:footnote>
  <w:footnote w:id="3">
    <w:p w:rsidR="00FE226A" w:rsidRDefault="00FE226A">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FE226A" w:rsidRPr="007528A9" w:rsidRDefault="00FE226A">
      <w:pPr>
        <w:pStyle w:val="FootnoteText"/>
        <w:rPr>
          <w:sz w:val="16"/>
          <w:szCs w:val="16"/>
        </w:rPr>
      </w:pPr>
    </w:p>
  </w:footnote>
  <w:footnote w:id="4">
    <w:p w:rsidR="00FE226A" w:rsidRPr="00E720B3" w:rsidRDefault="00FE226A"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FE226A" w:rsidRPr="009B75F2" w:rsidRDefault="00FE226A">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6A" w:rsidRDefault="00FE226A"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FE226A" w:rsidRPr="007D0057" w:rsidRDefault="00FE226A"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FE226A" w:rsidRDefault="00FE226A"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FE226A" w:rsidRDefault="00FE22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871B6D"/>
    <w:multiLevelType w:val="hybridMultilevel"/>
    <w:tmpl w:val="3762FAD4"/>
    <w:lvl w:ilvl="0" w:tplc="FF9A4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8710D"/>
    <w:rsid w:val="000C25C1"/>
    <w:rsid w:val="000C4B9E"/>
    <w:rsid w:val="000F53B4"/>
    <w:rsid w:val="000F721F"/>
    <w:rsid w:val="00110F55"/>
    <w:rsid w:val="00133212"/>
    <w:rsid w:val="0016341B"/>
    <w:rsid w:val="00180891"/>
    <w:rsid w:val="001C0D81"/>
    <w:rsid w:val="001D4EC7"/>
    <w:rsid w:val="001E456B"/>
    <w:rsid w:val="002020FC"/>
    <w:rsid w:val="0020492D"/>
    <w:rsid w:val="00206705"/>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B7DD2"/>
    <w:rsid w:val="004C5BFC"/>
    <w:rsid w:val="004D417F"/>
    <w:rsid w:val="004E087B"/>
    <w:rsid w:val="00502C30"/>
    <w:rsid w:val="00514761"/>
    <w:rsid w:val="00523321"/>
    <w:rsid w:val="005273F9"/>
    <w:rsid w:val="005400B0"/>
    <w:rsid w:val="005471E3"/>
    <w:rsid w:val="005516B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023BF"/>
    <w:rsid w:val="0082063B"/>
    <w:rsid w:val="008232EC"/>
    <w:rsid w:val="00824E7A"/>
    <w:rsid w:val="00833E6E"/>
    <w:rsid w:val="00841C22"/>
    <w:rsid w:val="00860844"/>
    <w:rsid w:val="008650E6"/>
    <w:rsid w:val="00867EED"/>
    <w:rsid w:val="00872C59"/>
    <w:rsid w:val="00873296"/>
    <w:rsid w:val="0087578E"/>
    <w:rsid w:val="008806BC"/>
    <w:rsid w:val="00904963"/>
    <w:rsid w:val="00912BA7"/>
    <w:rsid w:val="00916C2B"/>
    <w:rsid w:val="0092653D"/>
    <w:rsid w:val="009359D1"/>
    <w:rsid w:val="009532A8"/>
    <w:rsid w:val="0096271B"/>
    <w:rsid w:val="00965EED"/>
    <w:rsid w:val="009A5583"/>
    <w:rsid w:val="009B169E"/>
    <w:rsid w:val="009B5361"/>
    <w:rsid w:val="009B7373"/>
    <w:rsid w:val="009B75F2"/>
    <w:rsid w:val="009E0F3E"/>
    <w:rsid w:val="009F2267"/>
    <w:rsid w:val="00A010B1"/>
    <w:rsid w:val="00A22418"/>
    <w:rsid w:val="00A732D3"/>
    <w:rsid w:val="00A85D81"/>
    <w:rsid w:val="00A91B50"/>
    <w:rsid w:val="00AB3F11"/>
    <w:rsid w:val="00AB555C"/>
    <w:rsid w:val="00B002D8"/>
    <w:rsid w:val="00B257C2"/>
    <w:rsid w:val="00B7203D"/>
    <w:rsid w:val="00B75D4C"/>
    <w:rsid w:val="00B928C3"/>
    <w:rsid w:val="00BA1D4E"/>
    <w:rsid w:val="00BA22EC"/>
    <w:rsid w:val="00BB1D76"/>
    <w:rsid w:val="00BB2DE6"/>
    <w:rsid w:val="00BE1D37"/>
    <w:rsid w:val="00BE1E8B"/>
    <w:rsid w:val="00C40E7E"/>
    <w:rsid w:val="00C43DE9"/>
    <w:rsid w:val="00C7097D"/>
    <w:rsid w:val="00C74967"/>
    <w:rsid w:val="00C80605"/>
    <w:rsid w:val="00CC0D13"/>
    <w:rsid w:val="00CC1473"/>
    <w:rsid w:val="00CC1844"/>
    <w:rsid w:val="00CC3D5F"/>
    <w:rsid w:val="00CC65F9"/>
    <w:rsid w:val="00CE5996"/>
    <w:rsid w:val="00CE5E29"/>
    <w:rsid w:val="00D00EEE"/>
    <w:rsid w:val="00D17C4C"/>
    <w:rsid w:val="00D255F0"/>
    <w:rsid w:val="00D31970"/>
    <w:rsid w:val="00D65EA7"/>
    <w:rsid w:val="00D807B3"/>
    <w:rsid w:val="00D96B31"/>
    <w:rsid w:val="00D96E40"/>
    <w:rsid w:val="00DC3F1F"/>
    <w:rsid w:val="00DD24FC"/>
    <w:rsid w:val="00DF7283"/>
    <w:rsid w:val="00E16D5E"/>
    <w:rsid w:val="00E36028"/>
    <w:rsid w:val="00E4676B"/>
    <w:rsid w:val="00E51A5E"/>
    <w:rsid w:val="00E56D23"/>
    <w:rsid w:val="00E720B3"/>
    <w:rsid w:val="00E72D6B"/>
    <w:rsid w:val="00E74552"/>
    <w:rsid w:val="00E90551"/>
    <w:rsid w:val="00EA30B1"/>
    <w:rsid w:val="00EB1DAB"/>
    <w:rsid w:val="00EC001A"/>
    <w:rsid w:val="00EC75B4"/>
    <w:rsid w:val="00F22CDB"/>
    <w:rsid w:val="00F24BA3"/>
    <w:rsid w:val="00F82653"/>
    <w:rsid w:val="00F8568A"/>
    <w:rsid w:val="00F86FDA"/>
    <w:rsid w:val="00FB746A"/>
    <w:rsid w:val="00FC3432"/>
    <w:rsid w:val="00FE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styleId="NormalWeb">
    <w:name w:val="Normal (Web)"/>
    <w:basedOn w:val="Normal"/>
    <w:uiPriority w:val="99"/>
    <w:unhideWhenUsed/>
    <w:rsid w:val="004B7DD2"/>
    <w:pPr>
      <w:spacing w:before="100" w:beforeAutospacing="1" w:after="100" w:afterAutospacing="1"/>
    </w:pPr>
    <w:rPr>
      <w:rFonts w:ascii="Times New Roman" w:eastAsiaTheme="minorEastAsia"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styleId="NormalWeb">
    <w:name w:val="Normal (Web)"/>
    <w:basedOn w:val="Normal"/>
    <w:uiPriority w:val="99"/>
    <w:unhideWhenUsed/>
    <w:rsid w:val="004B7DD2"/>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bcc@ga.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88E7-94BE-4ED9-9F53-43C058B7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2015-02-24T01:10:00Z</cp:lastPrinted>
  <dcterms:created xsi:type="dcterms:W3CDTF">2015-02-27T18:02:00Z</dcterms:created>
  <dcterms:modified xsi:type="dcterms:W3CDTF">2015-02-27T18:02:00Z</dcterms:modified>
</cp:coreProperties>
</file>