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B2" w:rsidRDefault="000E57B2"/>
    <w:p w:rsidR="005F2FDB" w:rsidRDefault="005F2FDB" w:rsidP="005F2FDB">
      <w:pPr>
        <w:jc w:val="center"/>
      </w:pPr>
    </w:p>
    <w:p w:rsidR="005F2FDB" w:rsidRPr="005F2FDB" w:rsidRDefault="005F2FDB" w:rsidP="005F2FDB">
      <w:pPr>
        <w:spacing w:after="0" w:line="240" w:lineRule="auto"/>
        <w:jc w:val="center"/>
        <w:rPr>
          <w:rFonts w:ascii="Arial Black" w:eastAsia="Times New Roman" w:hAnsi="Arial Black" w:cs="Times New Roman"/>
          <w:color w:val="A6A6A6"/>
          <w:szCs w:val="20"/>
        </w:rPr>
      </w:pPr>
      <w:r w:rsidRPr="005F2FDB">
        <w:rPr>
          <w:rFonts w:ascii="Arial Black" w:eastAsia="Times New Roman" w:hAnsi="Arial Black" w:cs="Times New Roman"/>
          <w:color w:val="A6A6A6"/>
          <w:szCs w:val="20"/>
        </w:rPr>
        <w:t>B L A N K</w:t>
      </w:r>
    </w:p>
    <w:p w:rsidR="005F2FDB" w:rsidRDefault="005F2FDB" w:rsidP="005F2FDB">
      <w:pPr>
        <w:spacing w:after="0" w:line="240" w:lineRule="auto"/>
      </w:pPr>
      <w:r>
        <w:br w:type="column"/>
      </w:r>
      <w:r>
        <w:br w:type="page"/>
      </w: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Default="005F2FDB" w:rsidP="005F2FDB">
      <w:pPr>
        <w:spacing w:after="0" w:line="240" w:lineRule="auto"/>
      </w:pPr>
    </w:p>
    <w:p w:rsidR="005F2FDB" w:rsidRPr="005F2FDB" w:rsidRDefault="005F2FDB" w:rsidP="005F2FDB">
      <w:pPr>
        <w:spacing w:after="0" w:line="240" w:lineRule="auto"/>
        <w:rPr>
          <w:rFonts w:ascii="Times New Roman" w:eastAsia="Times New Roman" w:hAnsi="Times New Roman" w:cs="Times New Roman"/>
          <w:sz w:val="19"/>
          <w:szCs w:val="19"/>
        </w:rPr>
      </w:pPr>
      <w:r w:rsidRPr="005F2FDB">
        <w:rPr>
          <w:rFonts w:ascii="Times New Roman" w:eastAsia="Times New Roman" w:hAnsi="Times New Roman" w:cs="Times New Roman"/>
          <w:b/>
          <w:bCs/>
          <w:sz w:val="19"/>
          <w:szCs w:val="19"/>
        </w:rPr>
        <w:t>1018.5 Air movement in corridors.</w:t>
      </w:r>
      <w:r w:rsidRPr="005F2FDB">
        <w:rPr>
          <w:rFonts w:ascii="Times New Roman" w:eastAsia="Times New Roman" w:hAnsi="Times New Roman" w:cs="Times New Roman"/>
          <w:sz w:val="19"/>
          <w:szCs w:val="19"/>
        </w:rPr>
        <w:t xml:space="preserve"> Corridors shall not serve as supply, return, exhaust, relief or ventilation air ducts.</w:t>
      </w:r>
    </w:p>
    <w:p w:rsidR="005F2FDB" w:rsidRPr="005F2FDB" w:rsidRDefault="005F2FDB" w:rsidP="005F2FDB">
      <w:pPr>
        <w:tabs>
          <w:tab w:val="left" w:pos="180"/>
        </w:tabs>
        <w:spacing w:before="40" w:after="0" w:line="240" w:lineRule="auto"/>
        <w:ind w:left="187"/>
        <w:rPr>
          <w:rFonts w:ascii="Times New Roman" w:eastAsia="Times New Roman" w:hAnsi="Times New Roman" w:cs="Times New Roman"/>
          <w:b/>
          <w:sz w:val="19"/>
          <w:szCs w:val="19"/>
        </w:rPr>
      </w:pPr>
      <w:r w:rsidRPr="005F2FDB">
        <w:rPr>
          <w:rFonts w:ascii="Times New Roman" w:eastAsia="Times New Roman" w:hAnsi="Times New Roman" w:cs="Times New Roman"/>
          <w:b/>
          <w:sz w:val="19"/>
          <w:szCs w:val="19"/>
        </w:rPr>
        <w:t>Exceptions:</w:t>
      </w:r>
    </w:p>
    <w:p w:rsidR="005F2FDB" w:rsidRPr="005F2FDB" w:rsidRDefault="005F2FDB" w:rsidP="005F2FDB">
      <w:pPr>
        <w:numPr>
          <w:ilvl w:val="0"/>
          <w:numId w:val="1"/>
        </w:numPr>
        <w:tabs>
          <w:tab w:val="left" w:pos="0"/>
          <w:tab w:val="num" w:pos="540"/>
        </w:tabs>
        <w:spacing w:after="0" w:line="240" w:lineRule="auto"/>
        <w:ind w:left="54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Use of a corridor as a source of makeup air for exhaust systems in rooms that open directly onto such corridors, including toilet rooms, bathrooms, dressing rooms, smoking lounges and janitor closets, shall be permitted provided that each such corridor is directly supplied with outdoor air at a rate greater than the rate of makeup air taken from the corridor.</w:t>
      </w:r>
    </w:p>
    <w:p w:rsidR="005F2FDB" w:rsidRPr="005F2FDB" w:rsidRDefault="005F2FDB" w:rsidP="005F2FDB">
      <w:pPr>
        <w:numPr>
          <w:ilvl w:val="0"/>
          <w:numId w:val="1"/>
        </w:numPr>
        <w:tabs>
          <w:tab w:val="left" w:pos="0"/>
          <w:tab w:val="num" w:pos="540"/>
        </w:tabs>
        <w:spacing w:before="40" w:after="0" w:line="240" w:lineRule="auto"/>
        <w:ind w:left="547"/>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Where located within a dwelling unit, the use of corridors for conveying return air shall not be prohibited.</w:t>
      </w:r>
    </w:p>
    <w:p w:rsidR="005F2FDB" w:rsidRPr="005F2FDB" w:rsidRDefault="005F2FDB" w:rsidP="005F2FDB">
      <w:pPr>
        <w:numPr>
          <w:ilvl w:val="0"/>
          <w:numId w:val="1"/>
        </w:numPr>
        <w:tabs>
          <w:tab w:val="num" w:pos="0"/>
        </w:tabs>
        <w:spacing w:before="40" w:after="0" w:line="240" w:lineRule="auto"/>
        <w:ind w:left="54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Where located within tenant spaces of 1,000 square feet (93 m</w:t>
      </w:r>
      <w:r w:rsidRPr="005F2FDB">
        <w:rPr>
          <w:rFonts w:ascii="Times New Roman" w:eastAsia="Times New Roman" w:hAnsi="Times New Roman" w:cs="Times New Roman"/>
          <w:sz w:val="19"/>
          <w:szCs w:val="19"/>
          <w:vertAlign w:val="superscript"/>
        </w:rPr>
        <w:t>2</w:t>
      </w:r>
      <w:r w:rsidRPr="005F2FDB">
        <w:rPr>
          <w:rFonts w:ascii="Times New Roman" w:eastAsia="Times New Roman" w:hAnsi="Times New Roman" w:cs="Times New Roman"/>
          <w:sz w:val="19"/>
          <w:szCs w:val="19"/>
        </w:rPr>
        <w:t>) or less in area, utilization of corridors for conveying return air is permitted.</w:t>
      </w:r>
    </w:p>
    <w:p w:rsidR="005F2FDB" w:rsidRPr="005F2FDB" w:rsidRDefault="005F2FDB" w:rsidP="005F2FDB">
      <w:pPr>
        <w:numPr>
          <w:ilvl w:val="0"/>
          <w:numId w:val="1"/>
        </w:numPr>
        <w:tabs>
          <w:tab w:val="left" w:pos="0"/>
          <w:tab w:val="num" w:pos="540"/>
        </w:tabs>
        <w:spacing w:before="40" w:after="0" w:line="240" w:lineRule="auto"/>
        <w:ind w:left="54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 xml:space="preserve">Incidental air </w:t>
      </w:r>
      <w:proofErr w:type="gramStart"/>
      <w:r w:rsidRPr="005F2FDB">
        <w:rPr>
          <w:rFonts w:ascii="Times New Roman" w:eastAsia="Times New Roman" w:hAnsi="Times New Roman" w:cs="Times New Roman"/>
          <w:sz w:val="19"/>
          <w:szCs w:val="19"/>
        </w:rPr>
        <w:t>movement from pressurized rooms within health care</w:t>
      </w:r>
      <w:proofErr w:type="gramEnd"/>
      <w:r w:rsidRPr="005F2FDB">
        <w:rPr>
          <w:rFonts w:ascii="Times New Roman" w:eastAsia="Times New Roman" w:hAnsi="Times New Roman" w:cs="Times New Roman"/>
          <w:sz w:val="19"/>
          <w:szCs w:val="19"/>
        </w:rPr>
        <w:t xml:space="preserve"> facilities, provided that a corridor is not the primary source of supply or return to the room.</w:t>
      </w:r>
    </w:p>
    <w:p w:rsidR="005F2FDB" w:rsidRPr="005F2FDB" w:rsidRDefault="005F2FDB" w:rsidP="005F2FDB">
      <w:pPr>
        <w:tabs>
          <w:tab w:val="left" w:pos="0"/>
        </w:tabs>
        <w:spacing w:before="40" w:after="0" w:line="240" w:lineRule="auto"/>
        <w:rPr>
          <w:rFonts w:ascii="Times New Roman" w:eastAsia="Times New Roman" w:hAnsi="Times New Roman" w:cs="Times New Roman"/>
          <w:sz w:val="12"/>
          <w:szCs w:val="12"/>
        </w:rPr>
      </w:pPr>
    </w:p>
    <w:p w:rsidR="005F2FDB" w:rsidRPr="005F2FDB" w:rsidRDefault="005F2FDB" w:rsidP="005F2FDB">
      <w:pPr>
        <w:tabs>
          <w:tab w:val="left" w:pos="0"/>
        </w:tabs>
        <w:spacing w:before="40" w:after="0" w:line="240" w:lineRule="auto"/>
        <w:rPr>
          <w:rFonts w:ascii="Times New Roman" w:eastAsia="Times New Roman" w:hAnsi="Times New Roman" w:cs="Times New Roman"/>
          <w:sz w:val="18"/>
          <w:szCs w:val="18"/>
        </w:rPr>
      </w:pPr>
      <w:r w:rsidRPr="005F2FDB">
        <w:rPr>
          <w:rFonts w:ascii="Arial" w:eastAsia="Times New Roman" w:hAnsi="Arial" w:cs="Arial"/>
          <w:b/>
          <w:sz w:val="18"/>
          <w:szCs w:val="18"/>
        </w:rPr>
        <w:t>(Insert Facing Page 265)</w:t>
      </w:r>
      <w:r>
        <w:rPr>
          <w:rFonts w:ascii="Arial" w:eastAsia="Times New Roman" w:hAnsi="Arial" w:cs="Arial"/>
          <w:b/>
          <w:sz w:val="18"/>
          <w:szCs w:val="18"/>
        </w:rPr>
        <w:br w:type="column"/>
      </w:r>
    </w:p>
    <w:p w:rsidR="005F2FDB" w:rsidRPr="005F2FDB" w:rsidRDefault="005F2FDB" w:rsidP="005F2FDB">
      <w:pPr>
        <w:pBdr>
          <w:right w:val="single" w:sz="24" w:space="4" w:color="auto"/>
        </w:pBdr>
        <w:tabs>
          <w:tab w:val="left" w:pos="0"/>
        </w:tabs>
        <w:spacing w:before="40" w:after="0" w:line="240" w:lineRule="auto"/>
        <w:ind w:left="450" w:hanging="27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5.</w:t>
      </w:r>
      <w:r w:rsidRPr="005F2FDB">
        <w:rPr>
          <w:rFonts w:ascii="Times New Roman" w:eastAsia="Times New Roman" w:hAnsi="Times New Roman" w:cs="Times New Roman"/>
          <w:sz w:val="19"/>
          <w:szCs w:val="19"/>
        </w:rPr>
        <w:tab/>
        <w:t>Where such air is part of an engineered smoke control system.</w:t>
      </w:r>
    </w:p>
    <w:p w:rsidR="005F2FDB" w:rsidRPr="005F2FDB" w:rsidRDefault="005F2FDB" w:rsidP="005F2FDB">
      <w:pPr>
        <w:pBdr>
          <w:right w:val="single" w:sz="24" w:space="4" w:color="auto"/>
        </w:pBdr>
        <w:tabs>
          <w:tab w:val="left" w:pos="0"/>
        </w:tabs>
        <w:spacing w:before="40" w:after="0" w:line="240" w:lineRule="auto"/>
        <w:ind w:left="450" w:hanging="27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6.</w:t>
      </w:r>
      <w:r w:rsidRPr="005F2FDB">
        <w:rPr>
          <w:rFonts w:ascii="Times New Roman" w:eastAsia="Times New Roman" w:hAnsi="Times New Roman" w:cs="Times New Roman"/>
          <w:sz w:val="19"/>
          <w:szCs w:val="19"/>
        </w:rPr>
        <w:tab/>
        <w:t>Air supplied to corridors serving residential occupancies shall not be considered as providing ventilation air to the dwelling units subject to the following:</w:t>
      </w:r>
    </w:p>
    <w:p w:rsidR="005F2FDB" w:rsidRPr="005F2FDB" w:rsidRDefault="005F2FDB" w:rsidP="005F2FDB">
      <w:pPr>
        <w:pBdr>
          <w:right w:val="single" w:sz="24" w:space="4" w:color="auto"/>
        </w:pBdr>
        <w:tabs>
          <w:tab w:val="left" w:pos="0"/>
        </w:tabs>
        <w:spacing w:before="40" w:after="0" w:line="240" w:lineRule="auto"/>
        <w:ind w:left="630" w:hanging="270"/>
        <w:rPr>
          <w:rFonts w:ascii="Times New Roman" w:eastAsia="Times New Roman" w:hAnsi="Times New Roman" w:cs="Times New Roman"/>
          <w:sz w:val="19"/>
          <w:szCs w:val="19"/>
        </w:rPr>
      </w:pPr>
      <w:proofErr w:type="gramStart"/>
      <w:r w:rsidRPr="005F2FDB">
        <w:rPr>
          <w:rFonts w:ascii="Times New Roman" w:eastAsia="Times New Roman" w:hAnsi="Times New Roman" w:cs="Times New Roman"/>
          <w:sz w:val="19"/>
          <w:szCs w:val="19"/>
        </w:rPr>
        <w:t>6.1  The</w:t>
      </w:r>
      <w:proofErr w:type="gramEnd"/>
      <w:r w:rsidRPr="005F2FDB">
        <w:rPr>
          <w:rFonts w:ascii="Times New Roman" w:eastAsia="Times New Roman" w:hAnsi="Times New Roman" w:cs="Times New Roman"/>
          <w:sz w:val="19"/>
          <w:szCs w:val="19"/>
        </w:rPr>
        <w:t xml:space="preserve"> supply air is one hundred percent outside air; and</w:t>
      </w:r>
    </w:p>
    <w:p w:rsidR="005F2FDB" w:rsidRPr="005F2FDB" w:rsidRDefault="005F2FDB" w:rsidP="005F2FDB">
      <w:pPr>
        <w:pBdr>
          <w:right w:val="single" w:sz="24" w:space="4" w:color="auto"/>
        </w:pBdr>
        <w:tabs>
          <w:tab w:val="left" w:pos="0"/>
        </w:tabs>
        <w:spacing w:before="40" w:after="0" w:line="240" w:lineRule="auto"/>
        <w:ind w:left="630" w:hanging="270"/>
        <w:rPr>
          <w:rFonts w:ascii="Times New Roman" w:eastAsia="Times New Roman" w:hAnsi="Times New Roman" w:cs="Times New Roman"/>
          <w:sz w:val="19"/>
          <w:szCs w:val="19"/>
        </w:rPr>
      </w:pPr>
      <w:proofErr w:type="gramStart"/>
      <w:r w:rsidRPr="005F2FDB">
        <w:rPr>
          <w:rFonts w:ascii="Times New Roman" w:eastAsia="Times New Roman" w:hAnsi="Times New Roman" w:cs="Times New Roman"/>
          <w:sz w:val="19"/>
          <w:szCs w:val="19"/>
        </w:rPr>
        <w:t>6.2  The</w:t>
      </w:r>
      <w:proofErr w:type="gramEnd"/>
      <w:r w:rsidRPr="005F2FDB">
        <w:rPr>
          <w:rFonts w:ascii="Times New Roman" w:eastAsia="Times New Roman" w:hAnsi="Times New Roman" w:cs="Times New Roman"/>
          <w:sz w:val="19"/>
          <w:szCs w:val="19"/>
        </w:rPr>
        <w:t xml:space="preserve"> units served by the corridor have conforming ventilation independent of the air supplied to the corridor; and</w:t>
      </w:r>
    </w:p>
    <w:p w:rsidR="005F2FDB" w:rsidRPr="005F2FDB" w:rsidRDefault="005F2FDB" w:rsidP="005F2FDB">
      <w:pPr>
        <w:pBdr>
          <w:right w:val="single" w:sz="24" w:space="4" w:color="auto"/>
        </w:pBdr>
        <w:tabs>
          <w:tab w:val="left" w:pos="0"/>
        </w:tabs>
        <w:spacing w:before="40" w:after="0" w:line="240" w:lineRule="auto"/>
        <w:ind w:left="630" w:hanging="27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6.3  For other than high-rise buildings, the supply fan will automatically shut off upon activation of corridor smoke detectors which shall be spaced at no more than thirty feet (9,144 mm) on center along the corridor; or</w:t>
      </w:r>
    </w:p>
    <w:p w:rsidR="005F2FDB" w:rsidRPr="005F2FDB" w:rsidRDefault="005F2FDB" w:rsidP="005F2FDB">
      <w:pPr>
        <w:pBdr>
          <w:right w:val="single" w:sz="24" w:space="4" w:color="auto"/>
        </w:pBdr>
        <w:tabs>
          <w:tab w:val="left" w:pos="0"/>
        </w:tabs>
        <w:spacing w:before="40" w:after="0" w:line="240" w:lineRule="auto"/>
        <w:ind w:left="630" w:hanging="270"/>
        <w:rPr>
          <w:rFonts w:ascii="Times New Roman" w:eastAsia="Times New Roman" w:hAnsi="Times New Roman" w:cs="Times New Roman"/>
          <w:sz w:val="19"/>
          <w:szCs w:val="19"/>
        </w:rPr>
      </w:pPr>
      <w:proofErr w:type="gramStart"/>
      <w:r w:rsidRPr="005F2FDB">
        <w:rPr>
          <w:rFonts w:ascii="Times New Roman" w:eastAsia="Times New Roman" w:hAnsi="Times New Roman" w:cs="Times New Roman"/>
          <w:sz w:val="19"/>
          <w:szCs w:val="19"/>
        </w:rPr>
        <w:t>6.4  For</w:t>
      </w:r>
      <w:proofErr w:type="gramEnd"/>
      <w:r w:rsidRPr="005F2FDB">
        <w:rPr>
          <w:rFonts w:ascii="Times New Roman" w:eastAsia="Times New Roman" w:hAnsi="Times New Roman" w:cs="Times New Roman"/>
          <w:sz w:val="19"/>
          <w:szCs w:val="19"/>
        </w:rPr>
        <w:t xml:space="preserve"> high-rise buildings, corridor smoke detector activation will close required smoke/fire dampers at the supply inlet to the corridor at the floor receiving the alarm.</w:t>
      </w:r>
    </w:p>
    <w:p w:rsidR="005F2FDB" w:rsidRPr="005F2FDB" w:rsidRDefault="005F2FDB" w:rsidP="005F2FDB">
      <w:pPr>
        <w:spacing w:before="80" w:after="0" w:line="240" w:lineRule="auto"/>
        <w:rPr>
          <w:rFonts w:ascii="Times New Roman" w:eastAsia="Times New Roman" w:hAnsi="Times New Roman" w:cs="Times New Roman"/>
          <w:bCs/>
          <w:sz w:val="19"/>
          <w:szCs w:val="19"/>
        </w:rPr>
      </w:pPr>
      <w:r w:rsidRPr="005F2FDB">
        <w:rPr>
          <w:rFonts w:ascii="Times New Roman" w:eastAsia="Times New Roman" w:hAnsi="Times New Roman" w:cs="Times New Roman"/>
          <w:b/>
          <w:bCs/>
          <w:sz w:val="19"/>
          <w:szCs w:val="19"/>
        </w:rPr>
        <w:t xml:space="preserve">1018.6 Corridor continuity. </w:t>
      </w:r>
      <w:r w:rsidRPr="005F2FDB">
        <w:rPr>
          <w:rFonts w:ascii="Times New Roman" w:eastAsia="Times New Roman" w:hAnsi="Times New Roman" w:cs="Times New Roman"/>
          <w:bCs/>
          <w:sz w:val="19"/>
          <w:szCs w:val="19"/>
        </w:rPr>
        <w:t>Fire-resistance-rated corridors shall be continuous from the point of entry to an exit, and shall not be interrupted by intervening rooms. Where the path of egress travel within a fire-resistance-rated corridor to the exit includes travel along unenclosed exit access stairways or ramps, the fire resistance-rating shall be continuous for the length of the stairway or ramp and for the length of the connecting corridor on the adjacent floor leading to the exit.</w:t>
      </w:r>
    </w:p>
    <w:p w:rsidR="005F2FDB" w:rsidRPr="005F2FDB" w:rsidRDefault="005F2FDB" w:rsidP="005F2FDB">
      <w:pPr>
        <w:spacing w:before="40" w:after="0" w:line="240" w:lineRule="auto"/>
        <w:ind w:left="450" w:hanging="274"/>
        <w:rPr>
          <w:rFonts w:ascii="Times New Roman" w:eastAsia="Times New Roman" w:hAnsi="Times New Roman" w:cs="Times New Roman"/>
          <w:b/>
          <w:bCs/>
          <w:sz w:val="19"/>
          <w:szCs w:val="19"/>
        </w:rPr>
      </w:pPr>
      <w:r w:rsidRPr="005F2FDB">
        <w:rPr>
          <w:rFonts w:ascii="Times New Roman" w:eastAsia="Times New Roman" w:hAnsi="Times New Roman" w:cs="Times New Roman"/>
          <w:b/>
          <w:bCs/>
          <w:sz w:val="19"/>
          <w:szCs w:val="19"/>
        </w:rPr>
        <w:t>Exceptions:</w:t>
      </w:r>
    </w:p>
    <w:p w:rsidR="005F2FDB" w:rsidRPr="005F2FDB" w:rsidRDefault="005F2FDB" w:rsidP="005F2FDB">
      <w:pPr>
        <w:spacing w:before="40" w:after="0" w:line="240" w:lineRule="auto"/>
        <w:ind w:left="450" w:hanging="274"/>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1.</w:t>
      </w:r>
      <w:r w:rsidRPr="005F2FDB">
        <w:rPr>
          <w:rFonts w:ascii="Times New Roman" w:eastAsia="Times New Roman" w:hAnsi="Times New Roman" w:cs="Times New Roman"/>
          <w:sz w:val="19"/>
          <w:szCs w:val="19"/>
        </w:rPr>
        <w:tab/>
        <w:t>Foyers, lobbies or reception rooms constructed as required for corridors shall not be construed as intervening rooms.</w:t>
      </w:r>
    </w:p>
    <w:p w:rsidR="005F2FDB" w:rsidRPr="005F2FDB" w:rsidRDefault="005F2FDB" w:rsidP="005F2FDB">
      <w:pPr>
        <w:pBdr>
          <w:right w:val="single" w:sz="24" w:space="4" w:color="auto"/>
        </w:pBdr>
        <w:spacing w:before="40" w:after="0" w:line="240" w:lineRule="auto"/>
        <w:ind w:left="450" w:hanging="274"/>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2.</w:t>
      </w:r>
      <w:r w:rsidRPr="005F2FDB">
        <w:rPr>
          <w:rFonts w:ascii="Times New Roman" w:eastAsia="Times New Roman" w:hAnsi="Times New Roman" w:cs="Times New Roman"/>
          <w:sz w:val="19"/>
          <w:szCs w:val="19"/>
        </w:rPr>
        <w:tab/>
        <w:t>In Group R-2 boarding rooms and residential treatment facilities licensed by Washington State, seating areas shall be allowed to be open to the corridor provided:</w:t>
      </w:r>
    </w:p>
    <w:p w:rsidR="005F2FDB" w:rsidRPr="005F2FDB" w:rsidRDefault="005F2FDB" w:rsidP="005F2FDB">
      <w:pPr>
        <w:pBdr>
          <w:right w:val="single" w:sz="24" w:space="4" w:color="auto"/>
        </w:pBdr>
        <w:autoSpaceDE w:val="0"/>
        <w:autoSpaceDN w:val="0"/>
        <w:adjustRightInd w:val="0"/>
        <w:spacing w:after="0" w:line="240" w:lineRule="auto"/>
        <w:ind w:left="720" w:hanging="36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2.1</w:t>
      </w:r>
      <w:r w:rsidRPr="005F2FDB">
        <w:rPr>
          <w:rFonts w:ascii="Times New Roman" w:eastAsia="Times New Roman" w:hAnsi="Times New Roman" w:cs="Times New Roman"/>
          <w:sz w:val="19"/>
          <w:szCs w:val="19"/>
        </w:rPr>
        <w:tab/>
        <w:t>The seating area is constructed as required for the corridor;</w:t>
      </w:r>
    </w:p>
    <w:p w:rsidR="005F2FDB" w:rsidRPr="005F2FDB" w:rsidRDefault="005F2FDB" w:rsidP="005F2FDB">
      <w:pPr>
        <w:pBdr>
          <w:right w:val="single" w:sz="24" w:space="4" w:color="auto"/>
        </w:pBdr>
        <w:autoSpaceDE w:val="0"/>
        <w:autoSpaceDN w:val="0"/>
        <w:adjustRightInd w:val="0"/>
        <w:spacing w:after="0" w:line="240" w:lineRule="auto"/>
        <w:ind w:left="720" w:hanging="36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2.2</w:t>
      </w:r>
      <w:r w:rsidRPr="005F2FDB">
        <w:rPr>
          <w:rFonts w:ascii="Times New Roman" w:eastAsia="Times New Roman" w:hAnsi="Times New Roman" w:cs="Times New Roman"/>
          <w:sz w:val="19"/>
          <w:szCs w:val="19"/>
        </w:rPr>
        <w:tab/>
        <w:t>The floor is separated into at least two compartments complying with Section 407.5;</w:t>
      </w:r>
    </w:p>
    <w:p w:rsidR="005F2FDB" w:rsidRPr="005F2FDB" w:rsidRDefault="005F2FDB" w:rsidP="005F2FDB">
      <w:pPr>
        <w:pBdr>
          <w:right w:val="single" w:sz="24" w:space="4" w:color="auto"/>
        </w:pBdr>
        <w:autoSpaceDE w:val="0"/>
        <w:autoSpaceDN w:val="0"/>
        <w:adjustRightInd w:val="0"/>
        <w:spacing w:after="0" w:line="240" w:lineRule="auto"/>
        <w:ind w:left="720" w:hanging="36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2.3</w:t>
      </w:r>
      <w:r w:rsidRPr="005F2FDB">
        <w:rPr>
          <w:rFonts w:ascii="Times New Roman" w:eastAsia="Times New Roman" w:hAnsi="Times New Roman" w:cs="Times New Roman"/>
          <w:sz w:val="19"/>
          <w:szCs w:val="19"/>
        </w:rPr>
        <w:tab/>
        <w:t>Each individual seating area does not exceed 150 square feet, excluding the corridor width;</w:t>
      </w:r>
    </w:p>
    <w:p w:rsidR="005F2FDB" w:rsidRPr="005F2FDB" w:rsidRDefault="005F2FDB" w:rsidP="005F2FDB">
      <w:pPr>
        <w:pBdr>
          <w:right w:val="single" w:sz="24" w:space="4" w:color="auto"/>
        </w:pBdr>
        <w:autoSpaceDE w:val="0"/>
        <w:autoSpaceDN w:val="0"/>
        <w:adjustRightInd w:val="0"/>
        <w:spacing w:after="0" w:line="240" w:lineRule="auto"/>
        <w:ind w:left="720" w:hanging="36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2.4</w:t>
      </w:r>
      <w:r w:rsidRPr="005F2FDB">
        <w:rPr>
          <w:rFonts w:ascii="Times New Roman" w:eastAsia="Times New Roman" w:hAnsi="Times New Roman" w:cs="Times New Roman"/>
          <w:sz w:val="19"/>
          <w:szCs w:val="19"/>
        </w:rPr>
        <w:tab/>
        <w:t>The combined total space of seating areas per compartment does not exceed 300 square feet, excluding the corridor width;</w:t>
      </w:r>
    </w:p>
    <w:p w:rsidR="005F2FDB" w:rsidRPr="005F2FDB" w:rsidRDefault="005F2FDB" w:rsidP="005F2FDB">
      <w:pPr>
        <w:pBdr>
          <w:right w:val="single" w:sz="24" w:space="4" w:color="auto"/>
        </w:pBdr>
        <w:autoSpaceDE w:val="0"/>
        <w:autoSpaceDN w:val="0"/>
        <w:adjustRightInd w:val="0"/>
        <w:spacing w:after="0" w:line="240" w:lineRule="auto"/>
        <w:ind w:left="720" w:hanging="36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2.5</w:t>
      </w:r>
      <w:r w:rsidRPr="005F2FDB">
        <w:rPr>
          <w:rFonts w:ascii="Times New Roman" w:eastAsia="Times New Roman" w:hAnsi="Times New Roman" w:cs="Times New Roman"/>
          <w:sz w:val="19"/>
          <w:szCs w:val="19"/>
        </w:rPr>
        <w:tab/>
        <w:t>Combustible furnishings located within the seating area shall be in accordance with the International Fire Code Section 805; and</w:t>
      </w:r>
    </w:p>
    <w:p w:rsidR="005F2FDB" w:rsidRPr="005F2FDB" w:rsidRDefault="005F2FDB" w:rsidP="005F2FDB">
      <w:pPr>
        <w:pBdr>
          <w:right w:val="single" w:sz="24" w:space="4" w:color="auto"/>
        </w:pBdr>
        <w:autoSpaceDE w:val="0"/>
        <w:autoSpaceDN w:val="0"/>
        <w:adjustRightInd w:val="0"/>
        <w:spacing w:after="0" w:line="240" w:lineRule="auto"/>
        <w:ind w:left="720" w:hanging="360"/>
        <w:rPr>
          <w:rFonts w:ascii="Times New Roman" w:eastAsia="Times New Roman" w:hAnsi="Times New Roman" w:cs="Times New Roman"/>
          <w:sz w:val="19"/>
          <w:szCs w:val="19"/>
        </w:rPr>
      </w:pPr>
      <w:r w:rsidRPr="005F2FDB">
        <w:rPr>
          <w:rFonts w:ascii="Times New Roman" w:eastAsia="Times New Roman" w:hAnsi="Times New Roman" w:cs="Times New Roman"/>
          <w:sz w:val="19"/>
          <w:szCs w:val="19"/>
        </w:rPr>
        <w:t>2.6</w:t>
      </w:r>
      <w:r w:rsidRPr="005F2FDB">
        <w:rPr>
          <w:rFonts w:ascii="Times New Roman" w:eastAsia="Times New Roman" w:hAnsi="Times New Roman" w:cs="Times New Roman"/>
          <w:sz w:val="19"/>
          <w:szCs w:val="19"/>
        </w:rPr>
        <w:tab/>
        <w:t>Emergency means of egress lighting is provided as required by Section 1006 to illuminate the area.</w:t>
      </w:r>
    </w:p>
    <w:p w:rsidR="005F2FDB" w:rsidRDefault="005F2FDB" w:rsidP="005F2FDB">
      <w:pPr>
        <w:spacing w:after="0" w:line="240" w:lineRule="auto"/>
      </w:pPr>
      <w:bookmarkStart w:id="0" w:name="_GoBack"/>
      <w:bookmarkEnd w:id="0"/>
    </w:p>
    <w:sectPr w:rsidR="005F2FDB" w:rsidSect="005F2FDB">
      <w:headerReference w:type="even" r:id="rId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DB" w:rsidRDefault="005F2FDB" w:rsidP="005F2FDB">
      <w:pPr>
        <w:spacing w:after="0" w:line="240" w:lineRule="auto"/>
      </w:pPr>
      <w:r>
        <w:separator/>
      </w:r>
    </w:p>
  </w:endnote>
  <w:endnote w:type="continuationSeparator" w:id="0">
    <w:p w:rsidR="005F2FDB" w:rsidRDefault="005F2FDB" w:rsidP="005F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DB" w:rsidRPr="005F2FDB" w:rsidRDefault="005F2FDB">
    <w:pPr>
      <w:pStyle w:val="Footer"/>
      <w:rPr>
        <w:rFonts w:ascii="Arial" w:hAnsi="Arial" w:cs="Arial"/>
      </w:rPr>
    </w:pPr>
    <w:r w:rsidRPr="005F2FDB">
      <w:rPr>
        <w:rFonts w:ascii="Arial" w:hAnsi="Arial" w:cs="Arial"/>
      </w:rPr>
      <w:t>Effective July 1,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DB" w:rsidRDefault="005F2FDB" w:rsidP="005F2FDB">
      <w:pPr>
        <w:spacing w:after="0" w:line="240" w:lineRule="auto"/>
      </w:pPr>
      <w:r>
        <w:separator/>
      </w:r>
    </w:p>
  </w:footnote>
  <w:footnote w:type="continuationSeparator" w:id="0">
    <w:p w:rsidR="005F2FDB" w:rsidRDefault="005F2FDB" w:rsidP="005F2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DB" w:rsidRPr="005F2FDB" w:rsidRDefault="005F2FDB">
    <w:pPr>
      <w:pStyle w:val="Header"/>
      <w:rPr>
        <w:rFonts w:ascii="Arial" w:hAnsi="Arial" w:cs="Arial"/>
      </w:rPr>
    </w:pPr>
    <w:r>
      <w:rPr>
        <w:rFonts w:ascii="Arial" w:hAnsi="Arial" w:cs="Arial"/>
      </w:rPr>
      <w:t>2012 INTERNATONAL BUILDING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DB" w:rsidRPr="005F2FDB" w:rsidRDefault="005F2FDB" w:rsidP="005F2FDB">
    <w:pPr>
      <w:tabs>
        <w:tab w:val="left" w:pos="4320"/>
        <w:tab w:val="right" w:pos="10080"/>
      </w:tabs>
      <w:spacing w:after="0" w:line="240" w:lineRule="auto"/>
      <w:jc w:val="right"/>
      <w:rPr>
        <w:rFonts w:ascii="Arial" w:eastAsia="Times New Roman" w:hAnsi="Arial" w:cs="Arial"/>
        <w:sz w:val="18"/>
        <w:szCs w:val="20"/>
      </w:rPr>
    </w:pPr>
    <w:smartTag w:uri="urn:schemas-microsoft-com:office:smarttags" w:element="State">
      <w:smartTag w:uri="urn:schemas-microsoft-com:office:smarttags" w:element="place">
        <w:r w:rsidRPr="005F2FDB">
          <w:rPr>
            <w:rFonts w:ascii="Arial" w:eastAsia="Times New Roman" w:hAnsi="Arial" w:cs="Arial"/>
            <w:sz w:val="18"/>
            <w:szCs w:val="20"/>
          </w:rPr>
          <w:t>WASHINGTON</w:t>
        </w:r>
      </w:smartTag>
    </w:smartTag>
    <w:r w:rsidRPr="005F2FDB">
      <w:rPr>
        <w:rFonts w:ascii="Arial" w:eastAsia="Times New Roman" w:hAnsi="Arial" w:cs="Arial"/>
        <w:sz w:val="18"/>
        <w:szCs w:val="20"/>
      </w:rPr>
      <w:t xml:space="preserve"> STATE AMENDMENTS</w:t>
    </w:r>
  </w:p>
  <w:p w:rsidR="005F2FDB" w:rsidRDefault="005F2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5278"/>
    <w:multiLevelType w:val="multilevel"/>
    <w:tmpl w:val="BE4626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DB"/>
    <w:rsid w:val="000E57B2"/>
    <w:rsid w:val="005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DB"/>
  </w:style>
  <w:style w:type="paragraph" w:styleId="Footer">
    <w:name w:val="footer"/>
    <w:basedOn w:val="Normal"/>
    <w:link w:val="FooterChar"/>
    <w:uiPriority w:val="99"/>
    <w:unhideWhenUsed/>
    <w:rsid w:val="005F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FDB"/>
  </w:style>
  <w:style w:type="paragraph" w:styleId="Footer">
    <w:name w:val="footer"/>
    <w:basedOn w:val="Normal"/>
    <w:link w:val="FooterChar"/>
    <w:uiPriority w:val="99"/>
    <w:unhideWhenUsed/>
    <w:rsid w:val="005F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McCaughan, Joanne (DES)</dc:creator>
  <cp:lastModifiedBy>McCaughan, Joanne (DES)</cp:lastModifiedBy>
  <cp:revision>1</cp:revision>
  <dcterms:created xsi:type="dcterms:W3CDTF">2014-08-01T17:56:00Z</dcterms:created>
  <dcterms:modified xsi:type="dcterms:W3CDTF">2014-08-01T18:07:00Z</dcterms:modified>
</cp:coreProperties>
</file>